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DD" w:rsidRPr="007856F0" w:rsidRDefault="00004BDD" w:rsidP="00004BDD">
      <w:pPr>
        <w:spacing w:after="240"/>
        <w:jc w:val="center"/>
        <w:rPr>
          <w:rFonts w:ascii="Times New Roman" w:hAnsi="Times New Roman" w:cs="Times New Roman"/>
          <w:b/>
          <w:spacing w:val="-13"/>
          <w:sz w:val="36"/>
          <w:szCs w:val="28"/>
        </w:rPr>
      </w:pPr>
      <w:r w:rsidRPr="00635406">
        <w:rPr>
          <w:rFonts w:ascii="Times New Roman" w:hAnsi="Times New Roman" w:cs="Times New Roman"/>
          <w:b/>
          <w:noProof/>
          <w:sz w:val="36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BFF30" wp14:editId="12F9ADD4">
                <wp:simplePos x="0" y="0"/>
                <wp:positionH relativeFrom="margin">
                  <wp:align>left</wp:align>
                </wp:positionH>
                <wp:positionV relativeFrom="margin">
                  <wp:posOffset>371475</wp:posOffset>
                </wp:positionV>
                <wp:extent cx="596900" cy="281940"/>
                <wp:effectExtent l="0" t="0" r="1270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BDD" w:rsidRPr="003D4C3E" w:rsidRDefault="00004BDD" w:rsidP="00004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C3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BFF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29.25pt;width:47pt;height:2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">
                <v:textbox style="mso-fit-shape-to-text:t">
                  <w:txbxContent>
                    <w:p w:rsidR="00004BDD" w:rsidRPr="003D4C3E" w:rsidRDefault="00004BDD" w:rsidP="00004BDD">
                      <w:pPr>
                        <w:rPr>
                          <w:sz w:val="28"/>
                          <w:szCs w:val="28"/>
                        </w:rPr>
                      </w:pPr>
                      <w:r w:rsidRPr="003D4C3E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spacing w:val="-13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pacing w:val="-13"/>
          <w:sz w:val="36"/>
          <w:szCs w:val="28"/>
        </w:rPr>
        <w:t xml:space="preserve">   </w:t>
      </w:r>
      <w:r w:rsidRPr="002B20DC">
        <w:rPr>
          <w:rFonts w:ascii="Times New Roman" w:hAnsi="Times New Roman" w:cs="Times New Roman"/>
          <w:b/>
          <w:spacing w:val="-13"/>
          <w:sz w:val="36"/>
          <w:szCs w:val="28"/>
        </w:rPr>
        <w:t>客家電視「族群傳播發展論壇」</w:t>
      </w:r>
      <w:r w:rsidRPr="007856F0">
        <w:rPr>
          <w:rFonts w:ascii="Times New Roman" w:hAnsi="Times New Roman" w:cs="Times New Roman"/>
          <w:b/>
          <w:spacing w:val="-13"/>
          <w:sz w:val="36"/>
          <w:szCs w:val="28"/>
        </w:rPr>
        <w:t>採購案</w:t>
      </w:r>
    </w:p>
    <w:p w:rsidR="00004BDD" w:rsidRPr="007856F0" w:rsidRDefault="00004BDD" w:rsidP="00004BDD">
      <w:pPr>
        <w:jc w:val="center"/>
        <w:rPr>
          <w:rFonts w:ascii="Times New Roman" w:hAnsi="Times New Roman" w:cs="Times New Roman"/>
          <w:b/>
          <w:sz w:val="32"/>
        </w:rPr>
      </w:pPr>
      <w:r w:rsidRPr="007856F0">
        <w:rPr>
          <w:rFonts w:ascii="Times New Roman" w:hAnsi="Times New Roman" w:cs="Times New Roman"/>
          <w:b/>
          <w:sz w:val="32"/>
        </w:rPr>
        <w:t>需求規範</w:t>
      </w:r>
    </w:p>
    <w:p w:rsidR="00004BDD" w:rsidRDefault="00004BDD" w:rsidP="00004BDD">
      <w:pPr>
        <w:rPr>
          <w:rFonts w:ascii="Times New Roman" w:hAnsi="Times New Roman" w:cs="Times New Roman"/>
          <w:sz w:val="28"/>
          <w:szCs w:val="28"/>
        </w:rPr>
      </w:pPr>
    </w:p>
    <w:p w:rsidR="00004BDD" w:rsidRPr="00635406" w:rsidRDefault="00004BDD" w:rsidP="00004BDD">
      <w:pPr>
        <w:spacing w:line="446" w:lineRule="exact"/>
        <w:ind w:left="2152" w:right="2152" w:firstLine="64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5406">
        <w:rPr>
          <w:rFonts w:ascii="Times New Roman" w:hAnsi="Times New Roman" w:cs="Times New Roman"/>
          <w:b/>
          <w:sz w:val="36"/>
          <w:szCs w:val="28"/>
        </w:rPr>
        <w:t>空白經費概算表</w:t>
      </w:r>
    </w:p>
    <w:p w:rsidR="00004BDD" w:rsidRPr="00635406" w:rsidRDefault="00004BDD" w:rsidP="00004BDD">
      <w:pPr>
        <w:pStyle w:val="a3"/>
        <w:spacing w:before="79" w:line="295" w:lineRule="auto"/>
        <w:ind w:left="598" w:right="314"/>
        <w:jc w:val="right"/>
        <w:rPr>
          <w:rFonts w:ascii="Times New Roman" w:hAnsi="Times New Roman" w:cs="Times New Roman"/>
        </w:rPr>
      </w:pPr>
      <w:r w:rsidRPr="00635406">
        <w:rPr>
          <w:rFonts w:ascii="Times New Roman" w:hAnsi="Times New Roman" w:cs="Times New Roman"/>
          <w:sz w:val="22"/>
          <w:szCs w:val="22"/>
        </w:rPr>
        <w:t>單位：新臺幣（元）</w:t>
      </w:r>
      <w:r w:rsidRPr="00635406">
        <w:rPr>
          <w:rFonts w:ascii="Times New Roman" w:hAnsi="Times New Roman" w:cs="Times New Roman"/>
          <w:sz w:val="22"/>
          <w:szCs w:val="22"/>
        </w:rPr>
        <w:t>/</w:t>
      </w:r>
      <w:r w:rsidRPr="00635406">
        <w:rPr>
          <w:rFonts w:ascii="Times New Roman" w:hAnsi="Times New Roman" w:cs="Times New Roman"/>
          <w:sz w:val="22"/>
          <w:szCs w:val="22"/>
        </w:rPr>
        <w:t>含稅價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1423"/>
        <w:gridCol w:w="777"/>
        <w:gridCol w:w="779"/>
        <w:gridCol w:w="969"/>
        <w:gridCol w:w="1176"/>
        <w:gridCol w:w="3473"/>
      </w:tblGrid>
      <w:tr w:rsidR="00004BDD" w:rsidRPr="00635406" w:rsidTr="00DF0AA7">
        <w:trPr>
          <w:cantSplit/>
          <w:trHeight w:val="20"/>
        </w:trPr>
        <w:tc>
          <w:tcPr>
            <w:tcW w:w="378" w:type="pct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  <w:hideMark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521" w:type="pct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單價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  <w:hideMark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小計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  <w:hideMark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說明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人力費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專案人員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設置計畫主持人，統籌本案各工作項目。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設置專責人員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人，擔任與本會之聯繫窗口，負責執行推動及執行各項業務。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論壇司儀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論壇當日司儀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人，於彩排及論壇當日時全程出席。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須具備主持、外語、客語能力。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含交通費。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口譯人員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安排英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華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語、西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華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語、客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華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語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同步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口譯人員，其他語言口譯人員視情況需要增加。</w:t>
            </w:r>
          </w:p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01DB6">
              <w:rPr>
                <w:rFonts w:ascii="Times New Roman" w:hAnsi="Times New Roman" w:cs="Times New Roman"/>
                <w:sz w:val="28"/>
                <w:szCs w:val="28"/>
              </w:rPr>
              <w:t>協助口譯人員取得口譯作業所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須</w:t>
            </w:r>
            <w:r w:rsidRPr="00401DB6">
              <w:rPr>
                <w:rFonts w:ascii="Times New Roman" w:hAnsi="Times New Roman" w:cs="Times New Roman"/>
                <w:sz w:val="28"/>
                <w:szCs w:val="28"/>
              </w:rPr>
              <w:t>資料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，以及協助</w:t>
            </w:r>
            <w:r>
              <w:rPr>
                <w:rFonts w:cs="Times New Roman" w:hint="eastAsia"/>
                <w:sz w:val="28"/>
              </w:rPr>
              <w:t>口譯人員與主持人、講者會前準備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含交通費。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論壇臨時人力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含報到、引導、餐點協助等，部分工作項目須具備雙語能力。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工作日包含彩排及論壇當日。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至少聘用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醫護人員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現場配置醫護人員，含醫護相關設備等。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業務費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場地租借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租借臺北市可容納至少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人之場地。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除論壇主場地外，須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同場地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租借提供貴賓休息之空間</w:t>
            </w:r>
            <w:r w:rsidRPr="00EA66A9">
              <w:rPr>
                <w:rFonts w:ascii="Times New Roman" w:hAnsi="Times New Roman" w:cs="Times New Roman" w:hint="eastAsia"/>
                <w:sz w:val="28"/>
                <w:szCs w:val="28"/>
              </w:rPr>
              <w:t>，並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至少有</w:t>
            </w:r>
            <w:r w:rsidRPr="00EA66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A66A9">
              <w:rPr>
                <w:rFonts w:ascii="Times New Roman" w:hAnsi="Times New Roman" w:cs="Times New Roman"/>
                <w:sz w:val="28"/>
                <w:szCs w:val="28"/>
              </w:rPr>
              <w:t>坪以上之展示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空間可供本會運用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場地租借含論壇當日、場地布置及彩排時間。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場地布置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規劃及設計會場布置。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於論壇場地辦理適合論壇主題之設計，布置物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須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包含各項輸出物、道具等。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提供桌椅設備。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場地設備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音訊、影像、燈光、配電</w:t>
            </w:r>
            <w:r>
              <w:rPr>
                <w:rFonts w:ascii="Times New Roman" w:hAnsi="Times New Roman" w:cs="Times New Roman" w:hint="eastAsia"/>
                <w:spacing w:val="-9"/>
                <w:sz w:val="28"/>
                <w:szCs w:val="28"/>
              </w:rPr>
              <w:t>、兩套不同系統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E14B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Mac</w:t>
            </w:r>
            <w:r w:rsidRPr="004E14B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與</w:t>
            </w:r>
            <w:r w:rsidRPr="004E14B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Windows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 w:hint="eastAsia"/>
                <w:spacing w:val="-9"/>
                <w:sz w:val="28"/>
                <w:szCs w:val="28"/>
              </w:rPr>
              <w:t>電腦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等設備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搭建適合論壇場地大小之音響設備。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提供適合論壇場地之播放螢幕。</w:t>
            </w:r>
          </w:p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提供現場網路服務建置與設定。</w:t>
            </w:r>
          </w:p>
          <w:p w:rsidR="00004BDD" w:rsidRPr="00B551F0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燈光、音響、螢幕等設備須分別詳列費用、規格、尺寸、配備。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口譯設備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依與會人數，規劃及租借口譯設備（含口譯主機、耳機）。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規劃現場口譯人員工作空間。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Del="004B2AA7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Del="004B2AA7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翻譯費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Del="004B2AA7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含論壇邀請函、簡報、會議手冊、講者簡介、報名資訊等翻譯費用。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報名系統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提供報名報到方案，可</w:t>
            </w:r>
            <w:proofErr w:type="gramStart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採</w:t>
            </w:r>
            <w:proofErr w:type="gramEnd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既有報名系統服務或自建系統（含報名人員名單、入場人員名單、入場報到驗證等）。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提供報名通知方案，提醒報名者會議時間。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文宣設計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設計本案主視覺意象（</w:t>
            </w:r>
            <w:r w:rsidRPr="006354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含論壇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手冊、會場視覺等平面設計及圖片授權費）。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6354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印製輸出</w:t>
            </w:r>
            <w:proofErr w:type="spellEnd"/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輸出品如停車指引、會場標示、</w:t>
            </w:r>
            <w:proofErr w:type="gramStart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桌牌</w:t>
            </w:r>
            <w:proofErr w:type="gramEnd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、名牌、</w:t>
            </w:r>
            <w:proofErr w:type="gramStart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報到桌背板</w:t>
            </w:r>
            <w:proofErr w:type="gramEnd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等。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會議手冊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Pr="009609F2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9609F2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提供與會者及本會留存至少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份</w:t>
            </w:r>
            <w:r w:rsidRPr="009609F2">
              <w:rPr>
                <w:rFonts w:ascii="Times New Roman" w:hAnsi="Times New Roman" w:cs="Times New Roman" w:hint="eastAsia"/>
                <w:sz w:val="28"/>
                <w:szCs w:val="28"/>
              </w:rPr>
              <w:t>印刷本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。另建置電子化會議手冊供參加者下載使用</w:t>
            </w:r>
            <w:r w:rsidRPr="009609F2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9F2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Pr="00960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09F2">
              <w:rPr>
                <w:rFonts w:ascii="Times New Roman" w:hAnsi="Times New Roman" w:cs="Times New Roman" w:hint="eastAsia"/>
                <w:sz w:val="28"/>
                <w:szCs w:val="28"/>
              </w:rPr>
              <w:t>會議手冊為中英文對照版。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餐食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論壇當日提供來賓及工作人員午餐，人數約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份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，並視情況部分提供素食或配合講者宗教信仰之午餐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004BDD" w:rsidRPr="00B0003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論壇當日上下午提供茶點，人數約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份。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宣傳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包含媒體專題報導至少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篇及社群</w:t>
            </w:r>
            <w:proofErr w:type="gramStart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行銷貼文至少</w:t>
            </w:r>
            <w:proofErr w:type="gramEnd"/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篇。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其他加值行銷宣傳方案。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2-12</w:t>
            </w:r>
          </w:p>
        </w:tc>
        <w:tc>
          <w:tcPr>
            <w:tcW w:w="765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保險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  <w:hideMark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包括但不限於旅平險及公共意外責任保險，並附加食品中毒責任及接駁車等附加條款。（包含但不限於所有工作人員、國內外貴賓、參與廠商、來賓及觀眾）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公共意外責任險依不低於以下保額規劃：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每一個人體傷或死亡：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萬元。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每一事故體傷或死亡：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 xml:space="preserve">1,500 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萬元。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每一意外事故財損：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萬元。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保險期間內最高累積責任：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 xml:space="preserve">5,000 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萬元。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雜支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雜支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ind w:left="280" w:hangingChars="100" w:hanging="28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非屬上開項目之工作項目。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行政管理費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b/>
                <w:sz w:val="28"/>
                <w:szCs w:val="28"/>
              </w:rPr>
              <w:t>行政管理費</w:t>
            </w:r>
          </w:p>
        </w:tc>
        <w:tc>
          <w:tcPr>
            <w:tcW w:w="418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pct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04BDD" w:rsidRPr="00635406" w:rsidTr="00DF0AA7">
        <w:trPr>
          <w:cantSplit/>
          <w:trHeight w:val="20"/>
        </w:trPr>
        <w:tc>
          <w:tcPr>
            <w:tcW w:w="2501" w:type="pct"/>
            <w:gridSpan w:val="5"/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第</w:t>
            </w: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1~4</w:t>
            </w: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項小計</w:t>
            </w: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(A)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pct"/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代</w:t>
            </w:r>
          </w:p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辦</w:t>
            </w:r>
          </w:p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費</w:t>
            </w: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費用</w:t>
            </w:r>
          </w:p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依</w:t>
            </w:r>
          </w:p>
          <w:p w:rsidR="00004BDD" w:rsidRPr="00022FAF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實</w:t>
            </w:r>
          </w:p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核銷</w:t>
            </w:r>
            <w:r w:rsidRPr="00B06A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國際講者交通費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900,000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國際講者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人，每位連同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業務相關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至多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補助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人往返之機票。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機票補助以經濟艙為原則，如有特殊情形須變更艙等，並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經由本會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同意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，可由其他代辦費項目互相勻支。</w:t>
            </w:r>
          </w:p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（匡列金額，依實核銷）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60,000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國內機場往訪、論壇演講、參訪行程之交通，含接送司機。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如有特殊情形須變更費用，並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經由本會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同意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，可由其他代辦費項目互相勻支。</w:t>
            </w:r>
          </w:p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（匡列金額，依實核銷）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國際講者住宿費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240,000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國際講者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人，每位連同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業務相關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至多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補助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晚住宿。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以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每人每晚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為上限預估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（含早餐），參加人員以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人計，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*16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*3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天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暫估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240,000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元。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住宿飯店、價格及人數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須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經本會同意後方可執行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。如有特殊情形須變更住宿補助內容，並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經由本會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同意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，可由其他代辦費項目互相勻支。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（匡列金額，依實核銷）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國際講者出席費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含國際代表與國內代表</w:t>
            </w:r>
          </w:p>
          <w:p w:rsidR="00004BDD" w:rsidRPr="00635406" w:rsidRDefault="00004BDD" w:rsidP="00DF0AA7">
            <w:pPr>
              <w:widowControl/>
              <w:spacing w:line="400" w:lineRule="exact"/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如有特殊情形須變更費用，並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經由本會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同意</w:t>
            </w:r>
            <w:r w:rsidRPr="00E33FC3">
              <w:rPr>
                <w:rFonts w:ascii="Times New Roman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，可由其他代辦費項目互相勻支。</w:t>
            </w:r>
          </w:p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（匡列金額，依實核銷）</w:t>
            </w:r>
          </w:p>
        </w:tc>
      </w:tr>
      <w:tr w:rsidR="00004BDD" w:rsidRPr="00635406" w:rsidTr="00DF0AA7">
        <w:trPr>
          <w:cantSplit/>
          <w:trHeight w:val="20"/>
        </w:trPr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5406">
              <w:rPr>
                <w:rFonts w:ascii="Times New Roman" w:hAnsi="Times New Roman" w:cs="Times New Roman"/>
                <w:sz w:val="28"/>
                <w:szCs w:val="28"/>
              </w:rPr>
              <w:t>國內講者出席費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DD" w:rsidRPr="00635406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DD" w:rsidRPr="0087237C" w:rsidTr="00DF0AA7">
        <w:trPr>
          <w:cantSplit/>
          <w:trHeight w:val="20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代辦費小計</w:t>
            </w: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(B)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1,400,000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代辦項目可互相勻支</w:t>
            </w:r>
          </w:p>
        </w:tc>
      </w:tr>
      <w:tr w:rsidR="00004BDD" w:rsidRPr="0087237C" w:rsidTr="00DF0AA7">
        <w:trPr>
          <w:cantSplit/>
          <w:trHeight w:val="20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總計</w:t>
            </w:r>
            <w:r w:rsidRPr="00B06ACD">
              <w:rPr>
                <w:rFonts w:ascii="Times New Roman" w:hAnsi="Times New Roman" w:cs="Times New Roman"/>
                <w:b/>
                <w:sz w:val="28"/>
                <w:szCs w:val="28"/>
              </w:rPr>
              <w:t>(A+B)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BDD" w:rsidRPr="00B06ACD" w:rsidRDefault="00004BDD" w:rsidP="00DF0AA7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751C" w:rsidRPr="0031751C" w:rsidRDefault="0031751C" w:rsidP="0031751C">
      <w:pPr>
        <w:rPr>
          <w:sz w:val="24"/>
        </w:rPr>
      </w:pPr>
      <w:r w:rsidRPr="0031751C">
        <w:rPr>
          <w:rFonts w:hint="eastAsia"/>
          <w:sz w:val="24"/>
        </w:rPr>
        <w:t>投標廠商按招標規範及規格所列項目填寫，單價明細表不敷使用時可自行依格式製作使</w:t>
      </w:r>
      <w:bookmarkStart w:id="0" w:name="_GoBack"/>
      <w:bookmarkEnd w:id="0"/>
      <w:r w:rsidRPr="0031751C">
        <w:rPr>
          <w:rFonts w:hint="eastAsia"/>
          <w:sz w:val="24"/>
        </w:rPr>
        <w:t>用。</w:t>
      </w:r>
    </w:p>
    <w:p w:rsidR="0031751C" w:rsidRPr="0031751C" w:rsidRDefault="0031751C" w:rsidP="0031751C">
      <w:pPr>
        <w:rPr>
          <w:sz w:val="24"/>
        </w:rPr>
      </w:pPr>
    </w:p>
    <w:sectPr w:rsidR="0031751C" w:rsidRPr="0031751C" w:rsidSect="002C1847">
      <w:footerReference w:type="default" r:id="rId7"/>
      <w:pgSz w:w="11910" w:h="16840"/>
      <w:pgMar w:top="1460" w:right="1300" w:bottom="1200" w:left="130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15" w:rsidRDefault="00C15015">
      <w:r>
        <w:separator/>
      </w:r>
    </w:p>
  </w:endnote>
  <w:endnote w:type="continuationSeparator" w:id="0">
    <w:p w:rsidR="00C15015" w:rsidRDefault="00C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47" w:rsidRDefault="00C15015">
    <w:pPr>
      <w:pStyle w:val="a7"/>
      <w:jc w:val="center"/>
      <w:rPr>
        <w:rFonts w:ascii="Calibri" w:hAnsi="Calibri" w:cs="Calibri"/>
      </w:rPr>
    </w:pPr>
  </w:p>
  <w:p w:rsidR="00D102DD" w:rsidRPr="00DD1B24" w:rsidRDefault="00EC24C2">
    <w:pPr>
      <w:pStyle w:val="a7"/>
      <w:jc w:val="center"/>
      <w:rPr>
        <w:rFonts w:ascii="Calibri" w:hAnsi="Calibri" w:cs="Calibri"/>
      </w:rPr>
    </w:pPr>
    <w:r w:rsidRPr="00DD1B24">
      <w:rPr>
        <w:rFonts w:ascii="Calibri" w:hAnsi="Calibri" w:cs="Calibri"/>
      </w:rPr>
      <w:t xml:space="preserve">Page </w:t>
    </w:r>
    <w:sdt>
      <w:sdtPr>
        <w:rPr>
          <w:rFonts w:ascii="Calibri" w:hAnsi="Calibri" w:cs="Calibri"/>
        </w:rPr>
        <w:id w:val="-287670024"/>
        <w:docPartObj>
          <w:docPartGallery w:val="Page Numbers (Bottom of Page)"/>
          <w:docPartUnique/>
        </w:docPartObj>
      </w:sdtPr>
      <w:sdtEndPr/>
      <w:sdtContent>
        <w:r w:rsidRPr="00DD1B24">
          <w:rPr>
            <w:rFonts w:ascii="Calibri" w:hAnsi="Calibri" w:cs="Calibri"/>
          </w:rPr>
          <w:fldChar w:fldCharType="begin"/>
        </w:r>
        <w:r w:rsidRPr="00DD1B24">
          <w:rPr>
            <w:rFonts w:ascii="Calibri" w:hAnsi="Calibri" w:cs="Calibri"/>
          </w:rPr>
          <w:instrText>PAGE   \* MERGEFORMAT</w:instrText>
        </w:r>
        <w:r w:rsidRPr="00DD1B24">
          <w:rPr>
            <w:rFonts w:ascii="Calibri" w:hAnsi="Calibri" w:cs="Calibri"/>
          </w:rPr>
          <w:fldChar w:fldCharType="separate"/>
        </w:r>
        <w:r w:rsidR="0031751C">
          <w:rPr>
            <w:rFonts w:ascii="Calibri" w:hAnsi="Calibri" w:cs="Calibri"/>
            <w:noProof/>
          </w:rPr>
          <w:t>4</w:t>
        </w:r>
        <w:r w:rsidRPr="00DD1B24">
          <w:rPr>
            <w:rFonts w:ascii="Calibri" w:hAnsi="Calibri" w:cs="Calibri"/>
          </w:rPr>
          <w:fldChar w:fldCharType="end"/>
        </w:r>
        <w:r w:rsidRPr="00DD1B24">
          <w:rPr>
            <w:rFonts w:ascii="Calibri" w:hAnsi="Calibri" w:cs="Calibri"/>
          </w:rPr>
          <w:t xml:space="preserve"> of </w:t>
        </w:r>
        <w:r w:rsidRPr="00DD1B24">
          <w:rPr>
            <w:rFonts w:ascii="Calibri" w:hAnsi="Calibri" w:cs="Calibri"/>
          </w:rPr>
          <w:fldChar w:fldCharType="begin"/>
        </w:r>
        <w:r w:rsidRPr="00DD1B24">
          <w:rPr>
            <w:rFonts w:ascii="Calibri" w:hAnsi="Calibri" w:cs="Calibri"/>
          </w:rPr>
          <w:instrText xml:space="preserve"> NUMPAGES   \* MERGEFORMAT </w:instrText>
        </w:r>
        <w:r w:rsidRPr="00DD1B24">
          <w:rPr>
            <w:rFonts w:ascii="Calibri" w:hAnsi="Calibri" w:cs="Calibri"/>
          </w:rPr>
          <w:fldChar w:fldCharType="separate"/>
        </w:r>
        <w:r w:rsidR="0031751C">
          <w:rPr>
            <w:rFonts w:ascii="Calibri" w:hAnsi="Calibri" w:cs="Calibri"/>
            <w:noProof/>
          </w:rPr>
          <w:t>5</w:t>
        </w:r>
        <w:r w:rsidRPr="00DD1B24">
          <w:rPr>
            <w:rFonts w:ascii="Calibri" w:hAnsi="Calibri" w:cs="Calibri"/>
          </w:rPr>
          <w:fldChar w:fldCharType="end"/>
        </w:r>
      </w:sdtContent>
    </w:sdt>
  </w:p>
  <w:p w:rsidR="001F213B" w:rsidRDefault="00C15015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15" w:rsidRDefault="00C15015">
      <w:r>
        <w:separator/>
      </w:r>
    </w:p>
  </w:footnote>
  <w:footnote w:type="continuationSeparator" w:id="0">
    <w:p w:rsidR="00C15015" w:rsidRDefault="00C1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458D3"/>
    <w:multiLevelType w:val="hybridMultilevel"/>
    <w:tmpl w:val="67DC01B0"/>
    <w:lvl w:ilvl="0" w:tplc="0B0E5BC2">
      <w:start w:val="1"/>
      <w:numFmt w:val="taiwaneseCountingThousand"/>
      <w:lvlText w:val="%1、"/>
      <w:lvlJc w:val="left"/>
      <w:pPr>
        <w:ind w:left="1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DD"/>
    <w:rsid w:val="00004BDD"/>
    <w:rsid w:val="00220655"/>
    <w:rsid w:val="0031751C"/>
    <w:rsid w:val="007F559D"/>
    <w:rsid w:val="00C15015"/>
    <w:rsid w:val="00C2473A"/>
    <w:rsid w:val="00EC24C2"/>
    <w:rsid w:val="00F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00302-9B20-4C98-A819-7A125DF3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BDD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4BDD"/>
    <w:pPr>
      <w:ind w:left="101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04BDD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customStyle="1" w:styleId="a5">
    <w:name w:val="一"/>
    <w:basedOn w:val="a3"/>
    <w:link w:val="a6"/>
    <w:uiPriority w:val="1"/>
    <w:qFormat/>
    <w:rsid w:val="00004BDD"/>
    <w:pPr>
      <w:spacing w:beforeLines="100" w:before="100" w:afterLines="100" w:after="100" w:line="520" w:lineRule="exact"/>
      <w:ind w:left="782"/>
    </w:pPr>
  </w:style>
  <w:style w:type="character" w:customStyle="1" w:styleId="a6">
    <w:name w:val="一 字元"/>
    <w:basedOn w:val="a4"/>
    <w:link w:val="a5"/>
    <w:uiPriority w:val="1"/>
    <w:rsid w:val="00004BDD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styleId="a7">
    <w:name w:val="footer"/>
    <w:basedOn w:val="a"/>
    <w:link w:val="a8"/>
    <w:uiPriority w:val="99"/>
    <w:unhideWhenUsed/>
    <w:rsid w:val="00004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BDD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customStyle="1" w:styleId="Default">
    <w:name w:val="Default"/>
    <w:rsid w:val="00004B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王麗惠</dc:creator>
  <cp:keywords/>
  <dc:description/>
  <cp:lastModifiedBy>王麗惠</cp:lastModifiedBy>
  <cp:revision>3</cp:revision>
  <dcterms:created xsi:type="dcterms:W3CDTF">2023-07-14T03:51:00Z</dcterms:created>
  <dcterms:modified xsi:type="dcterms:W3CDTF">2023-07-14T04:07:00Z</dcterms:modified>
</cp:coreProperties>
</file>