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D71" w:rsidRPr="00344BBA" w:rsidRDefault="00154D71" w:rsidP="00666260">
      <w:pPr>
        <w:snapToGrid w:val="0"/>
        <w:spacing w:line="240" w:lineRule="auto"/>
        <w:jc w:val="center"/>
        <w:rPr>
          <w:rFonts w:eastAsia="標楷體"/>
          <w:sz w:val="40"/>
        </w:rPr>
      </w:pPr>
      <w:r w:rsidRPr="00344BBA">
        <w:rPr>
          <w:rFonts w:eastAsia="標楷體" w:hint="eastAsia"/>
          <w:sz w:val="40"/>
        </w:rPr>
        <w:t>財團法人公共電視文化事業基金會</w:t>
      </w:r>
    </w:p>
    <w:p w:rsidR="00154D71" w:rsidRPr="00344BBA" w:rsidRDefault="00945ED7" w:rsidP="00666260">
      <w:pPr>
        <w:snapToGrid w:val="0"/>
        <w:spacing w:line="240" w:lineRule="auto"/>
        <w:jc w:val="center"/>
        <w:rPr>
          <w:rFonts w:eastAsia="標楷體"/>
          <w:sz w:val="40"/>
        </w:rPr>
      </w:pPr>
      <w:r w:rsidRPr="00344BBA">
        <w:rPr>
          <w:rFonts w:eastAsia="標楷體" w:hint="eastAsia"/>
          <w:sz w:val="40"/>
        </w:rPr>
        <w:t>行政</w:t>
      </w:r>
      <w:r w:rsidR="00154D71" w:rsidRPr="00344BBA">
        <w:rPr>
          <w:rFonts w:eastAsia="標楷體" w:hint="eastAsia"/>
          <w:sz w:val="40"/>
        </w:rPr>
        <w:t>及製播大樓清潔維護合約</w:t>
      </w:r>
    </w:p>
    <w:tbl>
      <w:tblPr>
        <w:tblW w:w="0" w:type="auto"/>
        <w:tblLook w:val="01E0"/>
      </w:tblPr>
      <w:tblGrid>
        <w:gridCol w:w="1668"/>
        <w:gridCol w:w="4560"/>
        <w:gridCol w:w="3467"/>
      </w:tblGrid>
      <w:tr w:rsidR="00576913" w:rsidRPr="00E00E16" w:rsidTr="00E00E16">
        <w:tc>
          <w:tcPr>
            <w:tcW w:w="1668" w:type="dxa"/>
            <w:vMerge w:val="restart"/>
            <w:vAlign w:val="center"/>
          </w:tcPr>
          <w:p w:rsidR="00576913" w:rsidRPr="00E00E16" w:rsidRDefault="00576913" w:rsidP="00E00E16">
            <w:pPr>
              <w:snapToGrid w:val="0"/>
              <w:spacing w:line="460" w:lineRule="exact"/>
              <w:jc w:val="both"/>
              <w:rPr>
                <w:rFonts w:ascii="標楷體" w:eastAsia="標楷體" w:hAnsi="標楷體"/>
                <w:sz w:val="28"/>
              </w:rPr>
            </w:pPr>
            <w:r w:rsidRPr="00E00E16">
              <w:rPr>
                <w:rFonts w:ascii="標楷體" w:eastAsia="標楷體" w:hAnsi="標楷體" w:hint="eastAsia"/>
                <w:sz w:val="28"/>
              </w:rPr>
              <w:t>立合約書人</w:t>
            </w:r>
          </w:p>
        </w:tc>
        <w:tc>
          <w:tcPr>
            <w:tcW w:w="4560" w:type="dxa"/>
            <w:vAlign w:val="center"/>
          </w:tcPr>
          <w:p w:rsidR="00576913" w:rsidRPr="00E00E16" w:rsidRDefault="00576913" w:rsidP="00E00E16">
            <w:pPr>
              <w:snapToGrid w:val="0"/>
              <w:spacing w:line="460" w:lineRule="exact"/>
              <w:jc w:val="both"/>
              <w:rPr>
                <w:rFonts w:ascii="標楷體" w:eastAsia="標楷體" w:hAnsi="標楷體"/>
                <w:sz w:val="28"/>
              </w:rPr>
            </w:pPr>
          </w:p>
        </w:tc>
        <w:tc>
          <w:tcPr>
            <w:tcW w:w="3467" w:type="dxa"/>
            <w:vAlign w:val="center"/>
          </w:tcPr>
          <w:p w:rsidR="00576913" w:rsidRPr="00E00E16" w:rsidRDefault="00576913" w:rsidP="00E00E16">
            <w:pPr>
              <w:snapToGrid w:val="0"/>
              <w:spacing w:line="460" w:lineRule="exact"/>
              <w:jc w:val="both"/>
              <w:rPr>
                <w:rFonts w:ascii="標楷體" w:eastAsia="標楷體" w:hAnsi="標楷體"/>
                <w:sz w:val="28"/>
              </w:rPr>
            </w:pPr>
            <w:r w:rsidRPr="00E00E16">
              <w:rPr>
                <w:rFonts w:ascii="標楷體" w:eastAsia="標楷體" w:hAnsi="標楷體" w:hint="eastAsia"/>
                <w:sz w:val="28"/>
              </w:rPr>
              <w:t>（以下簡稱甲方）</w:t>
            </w:r>
          </w:p>
        </w:tc>
      </w:tr>
      <w:tr w:rsidR="00576913" w:rsidRPr="00E00E16" w:rsidTr="00E00E16">
        <w:tc>
          <w:tcPr>
            <w:tcW w:w="1668" w:type="dxa"/>
            <w:vMerge/>
            <w:vAlign w:val="center"/>
          </w:tcPr>
          <w:p w:rsidR="00576913" w:rsidRPr="00E00E16" w:rsidRDefault="00576913" w:rsidP="00E00E16">
            <w:pPr>
              <w:snapToGrid w:val="0"/>
              <w:spacing w:line="460" w:lineRule="exact"/>
              <w:jc w:val="both"/>
              <w:rPr>
                <w:rFonts w:ascii="標楷體" w:eastAsia="標楷體" w:hAnsi="標楷體"/>
                <w:sz w:val="28"/>
              </w:rPr>
            </w:pPr>
          </w:p>
        </w:tc>
        <w:tc>
          <w:tcPr>
            <w:tcW w:w="4560" w:type="dxa"/>
            <w:vAlign w:val="center"/>
          </w:tcPr>
          <w:p w:rsidR="00576913" w:rsidRPr="00E00E16" w:rsidRDefault="00576913" w:rsidP="00E00E16">
            <w:pPr>
              <w:snapToGrid w:val="0"/>
              <w:spacing w:line="460" w:lineRule="exact"/>
              <w:jc w:val="both"/>
              <w:rPr>
                <w:rFonts w:ascii="標楷體" w:eastAsia="標楷體" w:hAnsi="標楷體"/>
                <w:sz w:val="28"/>
              </w:rPr>
            </w:pPr>
            <w:r w:rsidRPr="00E00E16">
              <w:rPr>
                <w:rFonts w:ascii="標楷體" w:eastAsia="標楷體" w:hAnsi="標楷體" w:hint="eastAsia"/>
                <w:sz w:val="28"/>
              </w:rPr>
              <w:t>財團法人公共電視文化事業基金會</w:t>
            </w:r>
          </w:p>
        </w:tc>
        <w:tc>
          <w:tcPr>
            <w:tcW w:w="3467" w:type="dxa"/>
            <w:vAlign w:val="center"/>
          </w:tcPr>
          <w:p w:rsidR="00576913" w:rsidRPr="00E00E16" w:rsidRDefault="00576913" w:rsidP="00E00E16">
            <w:pPr>
              <w:snapToGrid w:val="0"/>
              <w:spacing w:line="460" w:lineRule="exact"/>
              <w:jc w:val="both"/>
              <w:rPr>
                <w:rFonts w:ascii="標楷體" w:eastAsia="標楷體" w:hAnsi="標楷體"/>
                <w:sz w:val="28"/>
              </w:rPr>
            </w:pPr>
            <w:r w:rsidRPr="00E00E16">
              <w:rPr>
                <w:rFonts w:ascii="標楷體" w:eastAsia="標楷體" w:hAnsi="標楷體" w:hint="eastAsia"/>
                <w:sz w:val="28"/>
              </w:rPr>
              <w:t>（以下簡稱乙方）</w:t>
            </w:r>
          </w:p>
        </w:tc>
      </w:tr>
    </w:tbl>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公共電視大樓之清潔維護工作交由甲方承攬，經雙方協議同意訂立本承攬合約，議定條款如下：</w:t>
      </w:r>
    </w:p>
    <w:p w:rsidR="00154D71" w:rsidRPr="00344BBA" w:rsidRDefault="00154D71" w:rsidP="00276BEF">
      <w:pPr>
        <w:snapToGrid w:val="0"/>
        <w:spacing w:line="460" w:lineRule="exact"/>
        <w:ind w:left="1120" w:hangingChars="400" w:hanging="1120"/>
        <w:rPr>
          <w:rFonts w:ascii="標楷體" w:eastAsia="標楷體" w:hAnsi="標楷體"/>
          <w:sz w:val="28"/>
        </w:rPr>
      </w:pPr>
      <w:r w:rsidRPr="00344BBA">
        <w:rPr>
          <w:rFonts w:ascii="標楷體" w:eastAsia="標楷體" w:hAnsi="標楷體" w:hint="eastAsia"/>
          <w:sz w:val="28"/>
        </w:rPr>
        <w:t>第一條、清潔維護範圍：為座落台北市康寧路3段75巷50號、70號、100號及周邊景觀區等。</w:t>
      </w:r>
    </w:p>
    <w:p w:rsidR="00154D71" w:rsidRPr="00344BBA" w:rsidRDefault="00154D71" w:rsidP="00276BEF">
      <w:pPr>
        <w:numPr>
          <w:ilvl w:val="0"/>
          <w:numId w:val="7"/>
        </w:numPr>
        <w:snapToGrid w:val="0"/>
        <w:spacing w:line="460" w:lineRule="exact"/>
        <w:rPr>
          <w:rFonts w:ascii="標楷體" w:eastAsia="標楷體" w:hAnsi="標楷體"/>
          <w:sz w:val="28"/>
        </w:rPr>
      </w:pPr>
      <w:r w:rsidRPr="00344BBA">
        <w:rPr>
          <w:rFonts w:ascii="標楷體" w:eastAsia="標楷體" w:hAnsi="標楷體" w:hint="eastAsia"/>
          <w:sz w:val="28"/>
        </w:rPr>
        <w:t>室內部分：</w:t>
      </w:r>
    </w:p>
    <w:p w:rsidR="00154D71" w:rsidRPr="00344BBA" w:rsidRDefault="00154D71" w:rsidP="00276BEF">
      <w:pPr>
        <w:snapToGrid w:val="0"/>
        <w:spacing w:line="460" w:lineRule="exact"/>
        <w:ind w:leftChars="886" w:left="2966" w:hangingChars="300" w:hanging="840"/>
        <w:rPr>
          <w:rFonts w:ascii="標楷體" w:eastAsia="標楷體" w:hAnsi="標楷體"/>
          <w:sz w:val="28"/>
        </w:rPr>
      </w:pPr>
      <w:proofErr w:type="gramStart"/>
      <w:r w:rsidRPr="00344BBA">
        <w:rPr>
          <w:rFonts w:ascii="標楷體" w:eastAsia="標楷體" w:hAnsi="標楷體" w:hint="eastAsia"/>
          <w:sz w:val="28"/>
        </w:rPr>
        <w:t>Ａ</w:t>
      </w:r>
      <w:proofErr w:type="gramEnd"/>
      <w:r w:rsidRPr="00344BBA">
        <w:rPr>
          <w:rFonts w:ascii="標楷體" w:eastAsia="標楷體" w:hAnsi="標楷體" w:hint="eastAsia"/>
          <w:sz w:val="28"/>
        </w:rPr>
        <w:t>棟：全棟大樓(共十三層，地下四層、地上九層、屋頂層)，及各樓層之樓梯間及電梯間。</w:t>
      </w:r>
    </w:p>
    <w:p w:rsidR="00154D71" w:rsidRPr="00344BBA" w:rsidRDefault="00154D71" w:rsidP="00276BEF">
      <w:pPr>
        <w:snapToGrid w:val="0"/>
        <w:spacing w:line="460" w:lineRule="exact"/>
        <w:ind w:leftChars="916" w:left="3038" w:hangingChars="300" w:hanging="840"/>
        <w:rPr>
          <w:rFonts w:ascii="標楷體" w:eastAsia="標楷體" w:hAnsi="標楷體"/>
          <w:sz w:val="28"/>
        </w:rPr>
      </w:pPr>
      <w:proofErr w:type="gramStart"/>
      <w:r w:rsidRPr="00344BBA">
        <w:rPr>
          <w:rFonts w:ascii="標楷體" w:eastAsia="標楷體" w:hAnsi="標楷體" w:hint="eastAsia"/>
          <w:sz w:val="28"/>
        </w:rPr>
        <w:t>Ｂ</w:t>
      </w:r>
      <w:proofErr w:type="gramEnd"/>
      <w:r w:rsidRPr="00344BBA">
        <w:rPr>
          <w:rFonts w:ascii="標楷體" w:eastAsia="標楷體" w:hAnsi="標楷體" w:hint="eastAsia"/>
          <w:sz w:val="28"/>
        </w:rPr>
        <w:t>棟：全棟大樓(共十層，地下二層、地上八層、屋頂層)，及各樓層之樓梯間及電梯間。</w:t>
      </w:r>
    </w:p>
    <w:p w:rsidR="00154D71" w:rsidRPr="00344BBA" w:rsidRDefault="00154D71" w:rsidP="00276BEF">
      <w:pPr>
        <w:snapToGrid w:val="0"/>
        <w:spacing w:line="460" w:lineRule="exact"/>
        <w:ind w:leftChars="916" w:left="3038" w:hangingChars="300" w:hanging="840"/>
        <w:rPr>
          <w:rFonts w:ascii="標楷體" w:eastAsia="標楷體" w:hAnsi="標楷體"/>
          <w:sz w:val="28"/>
        </w:rPr>
      </w:pPr>
      <w:proofErr w:type="gramStart"/>
      <w:r w:rsidRPr="00344BBA">
        <w:rPr>
          <w:rFonts w:ascii="標楷體" w:eastAsia="標楷體" w:hAnsi="標楷體" w:hint="eastAsia"/>
          <w:sz w:val="28"/>
        </w:rPr>
        <w:t>Ｃ</w:t>
      </w:r>
      <w:proofErr w:type="gramEnd"/>
      <w:r w:rsidRPr="00344BBA">
        <w:rPr>
          <w:rFonts w:ascii="標楷體" w:eastAsia="標楷體" w:hAnsi="標楷體" w:hint="eastAsia"/>
          <w:sz w:val="28"/>
        </w:rPr>
        <w:t>棟：全棟大樓(共十層，地下三層、地上七層、屋頂層)，及各樓層之樓梯間及電梯間。</w:t>
      </w:r>
    </w:p>
    <w:p w:rsidR="00154D71" w:rsidRPr="00344BBA" w:rsidRDefault="00154D71" w:rsidP="00276BEF">
      <w:pPr>
        <w:snapToGrid w:val="0"/>
        <w:spacing w:line="460" w:lineRule="exact"/>
        <w:ind w:leftChars="886" w:left="2126"/>
        <w:rPr>
          <w:rFonts w:ascii="標楷體" w:eastAsia="標楷體" w:hAnsi="標楷體"/>
          <w:sz w:val="28"/>
        </w:rPr>
      </w:pPr>
      <w:r w:rsidRPr="00344BBA">
        <w:rPr>
          <w:rFonts w:ascii="標楷體" w:eastAsia="標楷體" w:hAnsi="標楷體" w:hint="eastAsia"/>
          <w:sz w:val="28"/>
        </w:rPr>
        <w:t>以上</w:t>
      </w:r>
      <w:r w:rsidR="00E60F7C" w:rsidRPr="00344BBA">
        <w:rPr>
          <w:rFonts w:ascii="標楷體" w:eastAsia="標楷體" w:hAnsi="標楷體" w:hint="eastAsia"/>
          <w:sz w:val="28"/>
        </w:rPr>
        <w:t>樓層面積</w:t>
      </w:r>
      <w:r w:rsidRPr="00344BBA">
        <w:rPr>
          <w:rFonts w:ascii="標楷體" w:eastAsia="標楷體" w:hAnsi="標楷體" w:hint="eastAsia"/>
          <w:sz w:val="28"/>
        </w:rPr>
        <w:t>總計約為</w:t>
      </w:r>
      <w:smartTag w:uri="urn:schemas-microsoft-com:office:smarttags" w:element="chmetcnv">
        <w:smartTagPr>
          <w:attr w:name="TCSC" w:val="0"/>
          <w:attr w:name="NumberType" w:val="1"/>
          <w:attr w:name="Negative" w:val="False"/>
          <w:attr w:name="HasSpace" w:val="False"/>
          <w:attr w:name="SourceValue" w:val="15689"/>
          <w:attr w:name="UnitName" w:val="坪"/>
        </w:smartTagPr>
        <w:r w:rsidRPr="00344BBA">
          <w:rPr>
            <w:rFonts w:ascii="標楷體" w:eastAsia="標楷體" w:hAnsi="標楷體" w:hint="eastAsia"/>
            <w:sz w:val="28"/>
          </w:rPr>
          <w:t>15,689坪</w:t>
        </w:r>
      </w:smartTag>
      <w:r w:rsidRPr="00344BBA">
        <w:rPr>
          <w:rFonts w:ascii="標楷體" w:eastAsia="標楷體" w:hAnsi="標楷體" w:hint="eastAsia"/>
          <w:sz w:val="28"/>
        </w:rPr>
        <w:t>。</w:t>
      </w:r>
    </w:p>
    <w:p w:rsidR="00154D71" w:rsidRPr="00344BBA" w:rsidRDefault="00154D71" w:rsidP="00276BEF">
      <w:pPr>
        <w:numPr>
          <w:ilvl w:val="0"/>
          <w:numId w:val="7"/>
        </w:numPr>
        <w:snapToGrid w:val="0"/>
        <w:spacing w:line="460" w:lineRule="exact"/>
        <w:ind w:left="2336" w:hanging="2098"/>
        <w:rPr>
          <w:rFonts w:ascii="標楷體" w:eastAsia="標楷體" w:hAnsi="標楷體"/>
          <w:sz w:val="28"/>
        </w:rPr>
      </w:pPr>
      <w:r w:rsidRPr="00344BBA">
        <w:rPr>
          <w:rFonts w:ascii="標楷體" w:eastAsia="標楷體" w:hAnsi="標楷體" w:hint="eastAsia"/>
          <w:sz w:val="28"/>
        </w:rPr>
        <w:t>庭園面積：</w:t>
      </w:r>
      <w:proofErr w:type="gramStart"/>
      <w:r w:rsidRPr="00344BBA">
        <w:rPr>
          <w:rFonts w:ascii="標楷體" w:eastAsia="標楷體" w:hAnsi="標楷體" w:hint="eastAsia"/>
          <w:sz w:val="28"/>
        </w:rPr>
        <w:t>Ａ</w:t>
      </w:r>
      <w:proofErr w:type="gramEnd"/>
      <w:r w:rsidRPr="00344BBA">
        <w:rPr>
          <w:rFonts w:ascii="標楷體" w:eastAsia="標楷體" w:hAnsi="標楷體" w:hint="eastAsia"/>
          <w:sz w:val="28"/>
        </w:rPr>
        <w:t>棟景觀區約</w:t>
      </w:r>
      <w:smartTag w:uri="urn:schemas-microsoft-com:office:smarttags" w:element="chmetcnv">
        <w:smartTagPr>
          <w:attr w:name="UnitName" w:val="坪"/>
          <w:attr w:name="SourceValue" w:val="1280"/>
          <w:attr w:name="HasSpace" w:val="False"/>
          <w:attr w:name="Negative" w:val="False"/>
          <w:attr w:name="NumberType" w:val="1"/>
          <w:attr w:name="TCSC" w:val="0"/>
        </w:smartTagPr>
        <w:r w:rsidRPr="00344BBA">
          <w:rPr>
            <w:rFonts w:ascii="標楷體" w:eastAsia="標楷體" w:hAnsi="標楷體" w:hint="eastAsia"/>
            <w:sz w:val="28"/>
          </w:rPr>
          <w:t>1,280坪</w:t>
        </w:r>
      </w:smartTag>
      <w:r w:rsidRPr="00344BBA">
        <w:rPr>
          <w:rFonts w:ascii="標楷體" w:eastAsia="標楷體" w:hAnsi="標楷體" w:hint="eastAsia"/>
          <w:sz w:val="28"/>
        </w:rPr>
        <w:t>，</w:t>
      </w:r>
      <w:proofErr w:type="gramStart"/>
      <w:r w:rsidRPr="00344BBA">
        <w:rPr>
          <w:rFonts w:ascii="標楷體" w:eastAsia="標楷體" w:hAnsi="標楷體" w:hint="eastAsia"/>
          <w:sz w:val="28"/>
        </w:rPr>
        <w:t>Ｂ</w:t>
      </w:r>
      <w:proofErr w:type="gramEnd"/>
      <w:r w:rsidRPr="00344BBA">
        <w:rPr>
          <w:rFonts w:ascii="標楷體" w:eastAsia="標楷體" w:hAnsi="標楷體" w:hint="eastAsia"/>
          <w:sz w:val="28"/>
        </w:rPr>
        <w:t>、</w:t>
      </w:r>
      <w:proofErr w:type="gramStart"/>
      <w:r w:rsidRPr="00344BBA">
        <w:rPr>
          <w:rFonts w:ascii="標楷體" w:eastAsia="標楷體" w:hAnsi="標楷體" w:hint="eastAsia"/>
          <w:sz w:val="28"/>
        </w:rPr>
        <w:t>Ｃ</w:t>
      </w:r>
      <w:proofErr w:type="gramEnd"/>
      <w:r w:rsidRPr="00344BBA">
        <w:rPr>
          <w:rFonts w:ascii="標楷體" w:eastAsia="標楷體" w:hAnsi="標楷體" w:hint="eastAsia"/>
          <w:sz w:val="28"/>
        </w:rPr>
        <w:t>棟景觀區約</w:t>
      </w:r>
      <w:smartTag w:uri="urn:schemas-microsoft-com:office:smarttags" w:element="chmetcnv">
        <w:smartTagPr>
          <w:attr w:name="UnitName" w:val="坪"/>
          <w:attr w:name="SourceValue" w:val="1650"/>
          <w:attr w:name="HasSpace" w:val="False"/>
          <w:attr w:name="Negative" w:val="False"/>
          <w:attr w:name="NumberType" w:val="1"/>
          <w:attr w:name="TCSC" w:val="0"/>
        </w:smartTagPr>
        <w:r w:rsidRPr="00344BBA">
          <w:rPr>
            <w:rFonts w:ascii="標楷體" w:eastAsia="標楷體" w:hAnsi="標楷體" w:hint="eastAsia"/>
            <w:sz w:val="28"/>
          </w:rPr>
          <w:t>1,650坪</w:t>
        </w:r>
      </w:smartTag>
      <w:r w:rsidRPr="00344BBA">
        <w:rPr>
          <w:rFonts w:ascii="標楷體" w:eastAsia="標楷體" w:hAnsi="標楷體" w:hint="eastAsia"/>
          <w:sz w:val="28"/>
        </w:rPr>
        <w:t>，（包括庭園排水溝清理疏通、花草整理、盆栽維護、雜草清除每２個月至少刈草１次）。</w:t>
      </w:r>
    </w:p>
    <w:p w:rsidR="00FF2885" w:rsidRPr="00344BBA" w:rsidRDefault="00FF2885" w:rsidP="00276BEF">
      <w:pPr>
        <w:numPr>
          <w:ilvl w:val="0"/>
          <w:numId w:val="7"/>
        </w:numPr>
        <w:snapToGrid w:val="0"/>
        <w:spacing w:line="460" w:lineRule="exact"/>
        <w:rPr>
          <w:rFonts w:ascii="標楷體" w:eastAsia="標楷體" w:hAnsi="標楷體"/>
          <w:sz w:val="28"/>
        </w:rPr>
      </w:pPr>
      <w:r w:rsidRPr="00344BBA">
        <w:rPr>
          <w:rFonts w:ascii="標楷體" w:eastAsia="標楷體" w:hAnsi="標楷體" w:hint="eastAsia"/>
          <w:sz w:val="28"/>
        </w:rPr>
        <w:t>清潔維護含垃圾處理作業。</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第二條、工作項目及規定：</w:t>
      </w:r>
    </w:p>
    <w:p w:rsidR="00154D71" w:rsidRPr="00344BBA" w:rsidRDefault="00154D71" w:rsidP="00276BEF">
      <w:pPr>
        <w:pStyle w:val="a3"/>
        <w:spacing w:line="460" w:lineRule="exact"/>
        <w:rPr>
          <w:rFonts w:ascii="標楷體" w:hAnsi="標楷體"/>
        </w:rPr>
      </w:pPr>
      <w:r w:rsidRPr="00344BBA">
        <w:rPr>
          <w:rFonts w:ascii="標楷體" w:hAnsi="標楷體" w:hint="eastAsia"/>
        </w:rPr>
        <w:t>甲方</w:t>
      </w:r>
      <w:proofErr w:type="gramStart"/>
      <w:r w:rsidRPr="00344BBA">
        <w:rPr>
          <w:rFonts w:ascii="標楷體" w:hAnsi="標楷體" w:hint="eastAsia"/>
        </w:rPr>
        <w:t>應依乙方</w:t>
      </w:r>
      <w:proofErr w:type="gramEnd"/>
      <w:r w:rsidRPr="00344BBA">
        <w:rPr>
          <w:rFonts w:ascii="標楷體" w:hAnsi="標楷體" w:hint="eastAsia"/>
        </w:rPr>
        <w:t>訂定之「清潔作業規範」所訂清潔項目經常及定期清潔工作方式、作業次數等內容履行之。</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第三條、工作時間</w:t>
      </w:r>
    </w:p>
    <w:p w:rsidR="00154D71" w:rsidRPr="00344BBA" w:rsidRDefault="00154D71" w:rsidP="00276BEF">
      <w:pPr>
        <w:pStyle w:val="a3"/>
        <w:spacing w:line="460" w:lineRule="exact"/>
        <w:rPr>
          <w:rFonts w:ascii="標楷體" w:hAnsi="標楷體"/>
        </w:rPr>
      </w:pPr>
      <w:r w:rsidRPr="00344BBA">
        <w:rPr>
          <w:rFonts w:ascii="標楷體" w:hAnsi="標楷體" w:hint="eastAsia"/>
        </w:rPr>
        <w:t>甲方應負責指派人員</w:t>
      </w:r>
      <w:r w:rsidR="00CE513F" w:rsidRPr="00344BBA">
        <w:rPr>
          <w:rFonts w:ascii="標楷體" w:hAnsi="標楷體" w:hint="eastAsia"/>
        </w:rPr>
        <w:t>依</w:t>
      </w:r>
      <w:r w:rsidRPr="00344BBA">
        <w:rPr>
          <w:rFonts w:ascii="標楷體" w:hAnsi="標楷體" w:hint="eastAsia"/>
        </w:rPr>
        <w:t>排定之時間到場工作，原則以每日上午七時至下午十七時為工作時間，對</w:t>
      </w:r>
      <w:proofErr w:type="gramStart"/>
      <w:r w:rsidR="00305C80" w:rsidRPr="00344BBA">
        <w:rPr>
          <w:rFonts w:ascii="標楷體" w:hAnsi="標楷體" w:hint="eastAsia"/>
        </w:rPr>
        <w:t>Ａ</w:t>
      </w:r>
      <w:proofErr w:type="gramEnd"/>
      <w:r w:rsidR="00305C80" w:rsidRPr="00344BBA">
        <w:rPr>
          <w:rFonts w:ascii="標楷體" w:hAnsi="標楷體" w:hint="eastAsia"/>
        </w:rPr>
        <w:t>、</w:t>
      </w:r>
      <w:proofErr w:type="gramStart"/>
      <w:r w:rsidR="00305C80" w:rsidRPr="00344BBA">
        <w:rPr>
          <w:rFonts w:ascii="標楷體" w:hAnsi="標楷體" w:hint="eastAsia"/>
        </w:rPr>
        <w:t>Ｂ</w:t>
      </w:r>
      <w:proofErr w:type="gramEnd"/>
      <w:r w:rsidR="00305C80" w:rsidRPr="00344BBA">
        <w:rPr>
          <w:rFonts w:ascii="標楷體" w:hAnsi="標楷體" w:hint="eastAsia"/>
        </w:rPr>
        <w:t>、</w:t>
      </w:r>
      <w:proofErr w:type="gramStart"/>
      <w:r w:rsidR="00305C80" w:rsidRPr="00344BBA">
        <w:rPr>
          <w:rFonts w:ascii="標楷體" w:hAnsi="標楷體" w:hint="eastAsia"/>
        </w:rPr>
        <w:t>Ｃ</w:t>
      </w:r>
      <w:proofErr w:type="gramEnd"/>
      <w:r w:rsidR="00305C80" w:rsidRPr="00344BBA">
        <w:rPr>
          <w:rFonts w:ascii="標楷體" w:hAnsi="標楷體" w:hint="eastAsia"/>
        </w:rPr>
        <w:t>三棟</w:t>
      </w:r>
      <w:r w:rsidR="00104DDE" w:rsidRPr="00344BBA">
        <w:rPr>
          <w:rFonts w:ascii="標楷體" w:hAnsi="標楷體" w:hint="eastAsia"/>
        </w:rPr>
        <w:t>（行政、製播）</w:t>
      </w:r>
      <w:r w:rsidRPr="00344BBA">
        <w:rPr>
          <w:rFonts w:ascii="標楷體" w:hAnsi="標楷體" w:hint="eastAsia"/>
        </w:rPr>
        <w:t>大樓實施日常作業及定期作業，並應於乙方上班</w:t>
      </w:r>
      <w:r w:rsidR="000C5040" w:rsidRPr="00344BBA">
        <w:rPr>
          <w:rFonts w:ascii="標楷體" w:hAnsi="標楷體" w:hint="eastAsia"/>
        </w:rPr>
        <w:t>期</w:t>
      </w:r>
      <w:r w:rsidRPr="00344BBA">
        <w:rPr>
          <w:rFonts w:ascii="標楷體" w:hAnsi="標楷體" w:hint="eastAsia"/>
        </w:rPr>
        <w:t>間隨時保持</w:t>
      </w:r>
      <w:r w:rsidR="000C5040" w:rsidRPr="00344BBA">
        <w:rPr>
          <w:rFonts w:ascii="標楷體" w:hAnsi="標楷體" w:hint="eastAsia"/>
        </w:rPr>
        <w:t>所</w:t>
      </w:r>
      <w:r w:rsidRPr="00344BBA">
        <w:rPr>
          <w:rFonts w:ascii="標楷體" w:hAnsi="標楷體" w:hint="eastAsia"/>
        </w:rPr>
        <w:t>負責清潔處所之清潔維護。另於乙方假日</w:t>
      </w:r>
      <w:proofErr w:type="gramStart"/>
      <w:r w:rsidRPr="00344BBA">
        <w:rPr>
          <w:rFonts w:ascii="標楷體" w:hAnsi="標楷體" w:hint="eastAsia"/>
        </w:rPr>
        <w:t>期間</w:t>
      </w:r>
      <w:r w:rsidR="00522F07" w:rsidRPr="00344BBA">
        <w:rPr>
          <w:rFonts w:ascii="標楷體" w:hAnsi="標楷體" w:hint="eastAsia"/>
        </w:rPr>
        <w:t>（</w:t>
      </w:r>
      <w:proofErr w:type="gramEnd"/>
      <w:r w:rsidR="00522F07" w:rsidRPr="00344BBA">
        <w:rPr>
          <w:rFonts w:ascii="標楷體" w:hAnsi="標楷體" w:hint="eastAsia"/>
        </w:rPr>
        <w:t>包括國定假日、彈性假日、颱風停止上班…</w:t>
      </w:r>
      <w:proofErr w:type="gramStart"/>
      <w:r w:rsidR="00522F07" w:rsidRPr="00344BBA">
        <w:rPr>
          <w:rFonts w:ascii="標楷體" w:hAnsi="標楷體" w:hint="eastAsia"/>
        </w:rPr>
        <w:t>…</w:t>
      </w:r>
      <w:proofErr w:type="gramEnd"/>
      <w:r w:rsidR="00522F07" w:rsidRPr="00344BBA">
        <w:rPr>
          <w:rFonts w:ascii="標楷體" w:hAnsi="標楷體" w:hint="eastAsia"/>
        </w:rPr>
        <w:t>等特殊假日）</w:t>
      </w:r>
      <w:r w:rsidRPr="00344BBA">
        <w:rPr>
          <w:rFonts w:ascii="標楷體" w:hAnsi="標楷體" w:hint="eastAsia"/>
        </w:rPr>
        <w:t>，甲方應指派人員</w:t>
      </w:r>
      <w:r w:rsidR="00104DDE" w:rsidRPr="00344BBA">
        <w:rPr>
          <w:rFonts w:ascii="標楷體" w:hAnsi="標楷體" w:hint="eastAsia"/>
        </w:rPr>
        <w:t>值勤</w:t>
      </w:r>
      <w:r w:rsidRPr="00344BBA">
        <w:rPr>
          <w:rFonts w:ascii="標楷體" w:hAnsi="標楷體" w:hint="eastAsia"/>
        </w:rPr>
        <w:t>負責保持維護範圍之清潔。</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第四條、清潔材料及工具</w:t>
      </w:r>
    </w:p>
    <w:p w:rsidR="00FF2885" w:rsidRPr="00344BBA" w:rsidRDefault="00FF2885" w:rsidP="00276BEF">
      <w:pPr>
        <w:numPr>
          <w:ilvl w:val="0"/>
          <w:numId w:val="14"/>
        </w:numPr>
        <w:snapToGrid w:val="0"/>
        <w:spacing w:line="460" w:lineRule="exact"/>
        <w:rPr>
          <w:rFonts w:ascii="標楷體" w:eastAsia="標楷體" w:hAnsi="標楷體"/>
          <w:sz w:val="28"/>
        </w:rPr>
      </w:pPr>
      <w:r w:rsidRPr="00344BBA">
        <w:rPr>
          <w:rFonts w:ascii="標楷體" w:eastAsia="標楷體" w:hAnsi="標楷體" w:hint="eastAsia"/>
          <w:sz w:val="28"/>
        </w:rPr>
        <w:t>清潔材料：清潔工作時所需之清潔</w:t>
      </w:r>
      <w:proofErr w:type="gramStart"/>
      <w:r w:rsidRPr="00344BBA">
        <w:rPr>
          <w:rFonts w:ascii="標楷體" w:eastAsia="標楷體" w:hAnsi="標楷體" w:hint="eastAsia"/>
          <w:sz w:val="28"/>
        </w:rPr>
        <w:t>材料均由甲</w:t>
      </w:r>
      <w:proofErr w:type="gramEnd"/>
      <w:r w:rsidRPr="00344BBA">
        <w:rPr>
          <w:rFonts w:ascii="標楷體" w:eastAsia="標楷體" w:hAnsi="標楷體" w:hint="eastAsia"/>
          <w:sz w:val="28"/>
        </w:rPr>
        <w:t>方自行負責。如硬光</w:t>
      </w:r>
      <w:proofErr w:type="gramStart"/>
      <w:r w:rsidRPr="00344BBA">
        <w:rPr>
          <w:rFonts w:ascii="標楷體" w:eastAsia="標楷體" w:hAnsi="標楷體" w:hint="eastAsia"/>
          <w:sz w:val="28"/>
        </w:rPr>
        <w:t>腊</w:t>
      </w:r>
      <w:proofErr w:type="gramEnd"/>
      <w:r w:rsidRPr="00344BBA">
        <w:rPr>
          <w:rFonts w:ascii="標楷體" w:eastAsia="標楷體" w:hAnsi="標楷體" w:hint="eastAsia"/>
          <w:sz w:val="28"/>
        </w:rPr>
        <w:t>、</w:t>
      </w:r>
      <w:r w:rsidRPr="00344BBA">
        <w:rPr>
          <w:rFonts w:ascii="標楷體" w:eastAsia="標楷體" w:hAnsi="標楷體" w:hint="eastAsia"/>
          <w:sz w:val="28"/>
        </w:rPr>
        <w:lastRenderedPageBreak/>
        <w:t>洗淨劑、消毒水、防鏽油、</w:t>
      </w:r>
      <w:proofErr w:type="gramStart"/>
      <w:r w:rsidRPr="00344BBA">
        <w:rPr>
          <w:rFonts w:ascii="標楷體" w:eastAsia="標楷體" w:hAnsi="標楷體" w:hint="eastAsia"/>
          <w:sz w:val="28"/>
        </w:rPr>
        <w:t>擦銅油</w:t>
      </w:r>
      <w:proofErr w:type="gramEnd"/>
      <w:r w:rsidRPr="00344BBA">
        <w:rPr>
          <w:rFonts w:ascii="標楷體" w:eastAsia="標楷體" w:hAnsi="標楷體" w:hint="eastAsia"/>
          <w:sz w:val="28"/>
        </w:rPr>
        <w:t>、皮革保護油、塑膠袋。</w:t>
      </w:r>
    </w:p>
    <w:p w:rsidR="00FF2885" w:rsidRPr="00344BBA" w:rsidRDefault="00FF2885" w:rsidP="00276BEF">
      <w:pPr>
        <w:numPr>
          <w:ilvl w:val="0"/>
          <w:numId w:val="14"/>
        </w:numPr>
        <w:snapToGrid w:val="0"/>
        <w:spacing w:line="460" w:lineRule="exact"/>
        <w:rPr>
          <w:rFonts w:ascii="標楷體" w:eastAsia="標楷體" w:hAnsi="標楷體"/>
          <w:sz w:val="28"/>
        </w:rPr>
      </w:pPr>
      <w:r w:rsidRPr="00344BBA">
        <w:rPr>
          <w:rFonts w:ascii="標楷體" w:eastAsia="標楷體" w:hAnsi="標楷體" w:hint="eastAsia"/>
          <w:sz w:val="28"/>
        </w:rPr>
        <w:t>清潔工具：如電動打</w:t>
      </w:r>
      <w:proofErr w:type="gramStart"/>
      <w:r w:rsidRPr="00344BBA">
        <w:rPr>
          <w:rFonts w:ascii="標楷體" w:eastAsia="標楷體" w:hAnsi="標楷體" w:hint="eastAsia"/>
          <w:sz w:val="28"/>
        </w:rPr>
        <w:t>腊</w:t>
      </w:r>
      <w:proofErr w:type="gramEnd"/>
      <w:r w:rsidRPr="00344BBA">
        <w:rPr>
          <w:rFonts w:ascii="標楷體" w:eastAsia="標楷體" w:hAnsi="標楷體" w:hint="eastAsia"/>
          <w:sz w:val="28"/>
        </w:rPr>
        <w:t>機、真</w:t>
      </w:r>
      <w:proofErr w:type="gramStart"/>
      <w:r w:rsidRPr="00344BBA">
        <w:rPr>
          <w:rFonts w:ascii="標楷體" w:eastAsia="標楷體" w:hAnsi="標楷體" w:hint="eastAsia"/>
          <w:sz w:val="28"/>
        </w:rPr>
        <w:t>空吸塵機</w:t>
      </w:r>
      <w:proofErr w:type="gramEnd"/>
      <w:r w:rsidRPr="00344BBA">
        <w:rPr>
          <w:rFonts w:ascii="標楷體" w:eastAsia="標楷體" w:hAnsi="標楷體" w:hint="eastAsia"/>
          <w:sz w:val="28"/>
        </w:rPr>
        <w:t>、玻璃</w:t>
      </w:r>
      <w:proofErr w:type="gramStart"/>
      <w:r w:rsidRPr="00344BBA">
        <w:rPr>
          <w:rFonts w:ascii="標楷體" w:eastAsia="標楷體" w:hAnsi="標楷體" w:hint="eastAsia"/>
          <w:sz w:val="28"/>
        </w:rPr>
        <w:t>清潔刷、</w:t>
      </w:r>
      <w:proofErr w:type="gramEnd"/>
      <w:r w:rsidRPr="00344BBA">
        <w:rPr>
          <w:rFonts w:ascii="標楷體" w:eastAsia="標楷體" w:hAnsi="標楷體" w:hint="eastAsia"/>
          <w:sz w:val="28"/>
        </w:rPr>
        <w:t>抹布、掃帚等及其它有關全部清潔</w:t>
      </w:r>
      <w:proofErr w:type="gramStart"/>
      <w:r w:rsidRPr="00344BBA">
        <w:rPr>
          <w:rFonts w:ascii="標楷體" w:eastAsia="標楷體" w:hAnsi="標楷體" w:hint="eastAsia"/>
          <w:sz w:val="28"/>
        </w:rPr>
        <w:t>用具均由甲</w:t>
      </w:r>
      <w:proofErr w:type="gramEnd"/>
      <w:r w:rsidRPr="00344BBA">
        <w:rPr>
          <w:rFonts w:ascii="標楷體" w:eastAsia="標楷體" w:hAnsi="標楷體" w:hint="eastAsia"/>
          <w:sz w:val="28"/>
        </w:rPr>
        <w:t>方自備。</w:t>
      </w:r>
    </w:p>
    <w:p w:rsidR="00FF2885" w:rsidRPr="00344BBA" w:rsidRDefault="00154D71" w:rsidP="00276BEF">
      <w:pPr>
        <w:numPr>
          <w:ilvl w:val="0"/>
          <w:numId w:val="14"/>
        </w:numPr>
        <w:snapToGrid w:val="0"/>
        <w:spacing w:line="460" w:lineRule="exact"/>
        <w:rPr>
          <w:rFonts w:ascii="標楷體" w:eastAsia="標楷體" w:hAnsi="標楷體"/>
          <w:sz w:val="28"/>
        </w:rPr>
      </w:pPr>
      <w:r w:rsidRPr="00344BBA">
        <w:rPr>
          <w:rFonts w:ascii="標楷體" w:eastAsia="標楷體" w:hAnsi="標楷體" w:hint="eastAsia"/>
          <w:sz w:val="28"/>
        </w:rPr>
        <w:t>大樓洗手間所使用之衛生紙、擦手紙、洗手</w:t>
      </w:r>
      <w:proofErr w:type="gramStart"/>
      <w:r w:rsidRPr="00344BBA">
        <w:rPr>
          <w:rFonts w:ascii="標楷體" w:eastAsia="標楷體" w:hAnsi="標楷體" w:hint="eastAsia"/>
          <w:sz w:val="28"/>
        </w:rPr>
        <w:t>皂水等悉</w:t>
      </w:r>
      <w:proofErr w:type="gramEnd"/>
      <w:r w:rsidRPr="00344BBA">
        <w:rPr>
          <w:rFonts w:ascii="標楷體" w:eastAsia="標楷體" w:hAnsi="標楷體" w:hint="eastAsia"/>
          <w:sz w:val="28"/>
        </w:rPr>
        <w:t>由乙方供給，由甲方人員按需要領用放置。</w:t>
      </w:r>
    </w:p>
    <w:p w:rsidR="00154D71" w:rsidRPr="00344BBA" w:rsidRDefault="00FF2885" w:rsidP="00276BEF">
      <w:pPr>
        <w:numPr>
          <w:ilvl w:val="0"/>
          <w:numId w:val="14"/>
        </w:numPr>
        <w:snapToGrid w:val="0"/>
        <w:spacing w:line="460" w:lineRule="exact"/>
        <w:rPr>
          <w:rFonts w:ascii="標楷體" w:eastAsia="標楷體" w:hAnsi="標楷體"/>
          <w:sz w:val="28"/>
        </w:rPr>
      </w:pPr>
      <w:r w:rsidRPr="00344BBA">
        <w:rPr>
          <w:rFonts w:ascii="標楷體" w:eastAsia="標楷體" w:hAnsi="標楷體" w:hint="eastAsia"/>
          <w:sz w:val="28"/>
        </w:rPr>
        <w:t>為配合甲方履行合約之需要，乙方應提供甲方指派人員聯絡場所、儲藏室，以儲放設備及器材以利作業，且應無償供給甲方電源、水源以</w:t>
      </w:r>
      <w:proofErr w:type="gramStart"/>
      <w:r w:rsidRPr="00344BBA">
        <w:rPr>
          <w:rFonts w:ascii="標楷體" w:eastAsia="標楷體" w:hAnsi="標楷體" w:hint="eastAsia"/>
          <w:sz w:val="28"/>
        </w:rPr>
        <w:t>利工進</w:t>
      </w:r>
      <w:proofErr w:type="gramEnd"/>
      <w:r w:rsidRPr="00344BBA">
        <w:rPr>
          <w:rFonts w:ascii="標楷體" w:eastAsia="標楷體" w:hAnsi="標楷體" w:hint="eastAsia"/>
          <w:sz w:val="28"/>
        </w:rPr>
        <w:t>。</w:t>
      </w:r>
    </w:p>
    <w:p w:rsidR="00154D71" w:rsidRPr="00344BBA" w:rsidRDefault="00154D71" w:rsidP="00276BEF">
      <w:pPr>
        <w:pStyle w:val="a3"/>
        <w:spacing w:line="460" w:lineRule="exact"/>
        <w:ind w:left="0"/>
        <w:rPr>
          <w:rFonts w:ascii="標楷體" w:hAnsi="標楷體"/>
        </w:rPr>
      </w:pPr>
      <w:r w:rsidRPr="00344BBA">
        <w:rPr>
          <w:rFonts w:ascii="標楷體" w:hAnsi="標楷體" w:hint="eastAsia"/>
        </w:rPr>
        <w:t>第五條、承包金額：</w:t>
      </w:r>
    </w:p>
    <w:p w:rsidR="00154D71" w:rsidRPr="00344BBA" w:rsidRDefault="00154D71" w:rsidP="00276BEF">
      <w:pPr>
        <w:pStyle w:val="a3"/>
        <w:numPr>
          <w:ilvl w:val="0"/>
          <w:numId w:val="12"/>
        </w:numPr>
        <w:spacing w:line="460" w:lineRule="exact"/>
        <w:rPr>
          <w:rFonts w:ascii="標楷體" w:hAnsi="標楷體"/>
        </w:rPr>
      </w:pPr>
      <w:r w:rsidRPr="00344BBA">
        <w:rPr>
          <w:rFonts w:ascii="標楷體" w:hAnsi="標楷體" w:hint="eastAsia"/>
        </w:rPr>
        <w:t>每月為新台幣</w:t>
      </w:r>
      <w:r w:rsidR="001A4A0D" w:rsidRPr="00344BBA">
        <w:rPr>
          <w:rFonts w:ascii="標楷體" w:hAnsi="標楷體" w:hint="eastAsia"/>
        </w:rPr>
        <w:t xml:space="preserve">　　　　　　　　　　　　</w:t>
      </w:r>
      <w:r w:rsidRPr="00344BBA">
        <w:rPr>
          <w:rFonts w:ascii="標楷體" w:hAnsi="標楷體" w:hint="eastAsia"/>
        </w:rPr>
        <w:t>元整（含稅）</w:t>
      </w:r>
      <w:r w:rsidR="00E60F7C" w:rsidRPr="00344BBA">
        <w:rPr>
          <w:rFonts w:ascii="標楷體" w:hAnsi="標楷體" w:hint="eastAsia"/>
        </w:rPr>
        <w:t>，合約總價為新台幣　　　　　　　　　　　　元整（含稅），未能整除最後一個月調整之</w:t>
      </w:r>
      <w:r w:rsidRPr="00344BBA">
        <w:rPr>
          <w:rFonts w:ascii="標楷體" w:hAnsi="標楷體" w:hint="eastAsia"/>
        </w:rPr>
        <w:t>。</w:t>
      </w:r>
    </w:p>
    <w:p w:rsidR="00154D71" w:rsidRPr="00344BBA" w:rsidRDefault="00154D71" w:rsidP="00276BEF">
      <w:pPr>
        <w:pStyle w:val="a3"/>
        <w:numPr>
          <w:ilvl w:val="0"/>
          <w:numId w:val="12"/>
        </w:numPr>
        <w:spacing w:line="460" w:lineRule="exact"/>
        <w:rPr>
          <w:rFonts w:ascii="標楷體" w:hAnsi="標楷體"/>
        </w:rPr>
      </w:pPr>
      <w:r w:rsidRPr="00344BBA">
        <w:rPr>
          <w:rFonts w:ascii="標楷體" w:hAnsi="標楷體" w:hint="eastAsia"/>
        </w:rPr>
        <w:t>在合約</w:t>
      </w:r>
      <w:proofErr w:type="gramStart"/>
      <w:r w:rsidRPr="00344BBA">
        <w:rPr>
          <w:rFonts w:ascii="標楷體" w:hAnsi="標楷體" w:hint="eastAsia"/>
        </w:rPr>
        <w:t>期間甲</w:t>
      </w:r>
      <w:proofErr w:type="gramEnd"/>
      <w:r w:rsidRPr="00344BBA">
        <w:rPr>
          <w:rFonts w:ascii="標楷體" w:hAnsi="標楷體" w:hint="eastAsia"/>
        </w:rPr>
        <w:t>方不得以任何理由要求調整承包金額</w:t>
      </w:r>
      <w:r w:rsidR="006C0200" w:rsidRPr="00344BBA">
        <w:rPr>
          <w:rFonts w:ascii="標楷體" w:hAnsi="標楷體" w:hint="eastAsia"/>
        </w:rPr>
        <w:t>，</w:t>
      </w:r>
      <w:r w:rsidR="00507F54" w:rsidRPr="00344BBA">
        <w:rPr>
          <w:rFonts w:ascii="標楷體" w:hAnsi="標楷體" w:hint="eastAsia"/>
        </w:rPr>
        <w:t>本會大樓</w:t>
      </w:r>
      <w:r w:rsidR="00F01624" w:rsidRPr="00344BBA">
        <w:rPr>
          <w:rFonts w:ascii="標楷體" w:hAnsi="標楷體" w:hint="eastAsia"/>
        </w:rPr>
        <w:t>出租</w:t>
      </w:r>
      <w:r w:rsidR="007D2E53" w:rsidRPr="00344BBA">
        <w:rPr>
          <w:rFonts w:ascii="標楷體" w:hAnsi="標楷體" w:hint="eastAsia"/>
        </w:rPr>
        <w:t>樓層如有</w:t>
      </w:r>
      <w:r w:rsidR="00507F54" w:rsidRPr="00344BBA">
        <w:rPr>
          <w:rFonts w:ascii="標楷體" w:hAnsi="標楷體" w:hint="eastAsia"/>
        </w:rPr>
        <w:t>異動</w:t>
      </w:r>
      <w:r w:rsidR="00104DDE" w:rsidRPr="00344BBA">
        <w:rPr>
          <w:rFonts w:ascii="標楷體" w:hAnsi="標楷體" w:hint="eastAsia"/>
        </w:rPr>
        <w:t>時</w:t>
      </w:r>
      <w:r w:rsidR="00B70A51" w:rsidRPr="00344BBA">
        <w:rPr>
          <w:rFonts w:ascii="標楷體" w:hAnsi="標楷體" w:hint="eastAsia"/>
        </w:rPr>
        <w:t>，</w:t>
      </w:r>
      <w:r w:rsidR="00AB5E93" w:rsidRPr="00344BBA">
        <w:rPr>
          <w:rFonts w:ascii="標楷體" w:hAnsi="標楷體" w:hint="eastAsia"/>
        </w:rPr>
        <w:t>承包金額將按比率調整</w:t>
      </w:r>
      <w:r w:rsidR="00104DDE" w:rsidRPr="00344BBA">
        <w:rPr>
          <w:rFonts w:ascii="標楷體" w:hAnsi="標楷體" w:hint="eastAsia"/>
        </w:rPr>
        <w:t>之</w:t>
      </w:r>
      <w:r w:rsidRPr="00344BBA">
        <w:rPr>
          <w:rFonts w:ascii="標楷體" w:hAnsi="標楷體" w:hint="eastAsia"/>
        </w:rPr>
        <w:t>。</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第六條、付款辦法：</w:t>
      </w:r>
    </w:p>
    <w:p w:rsidR="00154D71" w:rsidRPr="00344BBA" w:rsidRDefault="00154D71" w:rsidP="00276BEF">
      <w:pPr>
        <w:numPr>
          <w:ilvl w:val="0"/>
          <w:numId w:val="9"/>
        </w:numPr>
        <w:snapToGrid w:val="0"/>
        <w:spacing w:line="460" w:lineRule="exact"/>
        <w:ind w:left="805" w:hanging="567"/>
        <w:rPr>
          <w:rFonts w:ascii="標楷體" w:eastAsia="標楷體" w:hAnsi="標楷體"/>
          <w:sz w:val="28"/>
        </w:rPr>
      </w:pPr>
      <w:r w:rsidRPr="00344BBA">
        <w:rPr>
          <w:rFonts w:ascii="標楷體" w:eastAsia="標楷體" w:hAnsi="標楷體" w:hint="eastAsia"/>
          <w:sz w:val="28"/>
        </w:rPr>
        <w:t>乙方每月應付甲方之費用，由甲方於次月初，出具統一發票，</w:t>
      </w:r>
      <w:proofErr w:type="gramStart"/>
      <w:r w:rsidRPr="00344BBA">
        <w:rPr>
          <w:rFonts w:ascii="標楷體" w:eastAsia="標楷體" w:hAnsi="標楷體" w:hint="eastAsia"/>
          <w:sz w:val="28"/>
        </w:rPr>
        <w:t>經乙方</w:t>
      </w:r>
      <w:proofErr w:type="gramEnd"/>
      <w:r w:rsidRPr="00344BBA">
        <w:rPr>
          <w:rFonts w:ascii="標楷體" w:eastAsia="標楷體" w:hAnsi="標楷體" w:hint="eastAsia"/>
          <w:sz w:val="28"/>
        </w:rPr>
        <w:t>檢</w:t>
      </w:r>
      <w:r w:rsidR="000C5040" w:rsidRPr="00344BBA">
        <w:rPr>
          <w:rFonts w:ascii="標楷體" w:eastAsia="標楷體" w:hAnsi="標楷體" w:hint="eastAsia"/>
          <w:sz w:val="28"/>
        </w:rPr>
        <w:t>查清潔工作合格後</w:t>
      </w:r>
      <w:r w:rsidR="00521B8C" w:rsidRPr="00344BBA">
        <w:rPr>
          <w:rFonts w:ascii="標楷體" w:eastAsia="標楷體" w:hAnsi="標楷體" w:hint="eastAsia"/>
          <w:sz w:val="28"/>
        </w:rPr>
        <w:t>，</w:t>
      </w:r>
      <w:r w:rsidR="000C5040" w:rsidRPr="00344BBA">
        <w:rPr>
          <w:rFonts w:ascii="標楷體" w:eastAsia="標楷體" w:hAnsi="標楷體" w:hint="eastAsia"/>
          <w:sz w:val="28"/>
        </w:rPr>
        <w:t>於月底給付之。</w:t>
      </w:r>
    </w:p>
    <w:p w:rsidR="0071763F" w:rsidRPr="00344BBA" w:rsidRDefault="0071763F" w:rsidP="00276BEF">
      <w:pPr>
        <w:numPr>
          <w:ilvl w:val="0"/>
          <w:numId w:val="9"/>
        </w:numPr>
        <w:snapToGrid w:val="0"/>
        <w:spacing w:line="460" w:lineRule="exact"/>
        <w:ind w:left="805" w:hanging="567"/>
        <w:rPr>
          <w:rFonts w:ascii="標楷體" w:eastAsia="標楷體" w:hAnsi="標楷體"/>
          <w:sz w:val="28"/>
        </w:rPr>
      </w:pPr>
      <w:r w:rsidRPr="00344BBA">
        <w:rPr>
          <w:rFonts w:ascii="標楷體" w:eastAsia="標楷體" w:hAnsi="標楷體" w:hint="eastAsia"/>
          <w:sz w:val="28"/>
        </w:rPr>
        <w:t>甲方請款時</w:t>
      </w:r>
      <w:r w:rsidR="00445D3B" w:rsidRPr="00344BBA">
        <w:rPr>
          <w:rFonts w:ascii="標楷體" w:eastAsia="標楷體" w:hAnsi="標楷體" w:hint="eastAsia"/>
          <w:sz w:val="28"/>
        </w:rPr>
        <w:t>應</w:t>
      </w:r>
      <w:r w:rsidRPr="00344BBA">
        <w:rPr>
          <w:rFonts w:ascii="標楷體" w:eastAsia="標楷體" w:hAnsi="標楷體" w:hint="eastAsia"/>
          <w:sz w:val="28"/>
        </w:rPr>
        <w:t>提出給付</w:t>
      </w:r>
      <w:r w:rsidR="00445D3B" w:rsidRPr="00344BBA">
        <w:rPr>
          <w:rFonts w:ascii="標楷體" w:eastAsia="標楷體" w:hAnsi="標楷體" w:hint="eastAsia"/>
          <w:sz w:val="28"/>
        </w:rPr>
        <w:t>工作</w:t>
      </w:r>
      <w:r w:rsidRPr="00344BBA">
        <w:rPr>
          <w:rFonts w:ascii="標楷體" w:eastAsia="標楷體" w:hAnsi="標楷體" w:hint="eastAsia"/>
          <w:sz w:val="28"/>
        </w:rPr>
        <w:t>人員</w:t>
      </w:r>
      <w:r w:rsidR="00445D3B" w:rsidRPr="00344BBA">
        <w:rPr>
          <w:rFonts w:ascii="標楷體" w:eastAsia="標楷體" w:hAnsi="標楷體" w:hint="eastAsia"/>
          <w:sz w:val="28"/>
        </w:rPr>
        <w:t>當</w:t>
      </w:r>
      <w:r w:rsidRPr="00344BBA">
        <w:rPr>
          <w:rFonts w:ascii="標楷體" w:eastAsia="標楷體" w:hAnsi="標楷體" w:hint="eastAsia"/>
          <w:sz w:val="28"/>
        </w:rPr>
        <w:t>月</w:t>
      </w:r>
      <w:r w:rsidR="00445D3B" w:rsidRPr="00344BBA">
        <w:rPr>
          <w:rFonts w:ascii="標楷體" w:eastAsia="標楷體" w:hAnsi="標楷體" w:hint="eastAsia"/>
          <w:sz w:val="28"/>
        </w:rPr>
        <w:t>份</w:t>
      </w:r>
      <w:r w:rsidRPr="00344BBA">
        <w:rPr>
          <w:rFonts w:ascii="標楷體" w:eastAsia="標楷體" w:hAnsi="標楷體" w:hint="eastAsia"/>
          <w:sz w:val="28"/>
        </w:rPr>
        <w:t>薪資具領清冊之證明文件</w:t>
      </w:r>
      <w:r w:rsidR="00C86543" w:rsidRPr="00344BBA">
        <w:rPr>
          <w:rFonts w:ascii="標楷體" w:eastAsia="標楷體" w:hAnsi="標楷體" w:hint="eastAsia"/>
          <w:sz w:val="28"/>
        </w:rPr>
        <w:t>、保險</w:t>
      </w:r>
      <w:r w:rsidR="00C55B9B" w:rsidRPr="00344BBA">
        <w:rPr>
          <w:rFonts w:ascii="標楷體" w:eastAsia="標楷體" w:hAnsi="標楷體" w:hint="eastAsia"/>
          <w:sz w:val="28"/>
        </w:rPr>
        <w:t>投保</w:t>
      </w:r>
      <w:r w:rsidR="00C86543" w:rsidRPr="00344BBA">
        <w:rPr>
          <w:rFonts w:ascii="標楷體" w:eastAsia="標楷體" w:hAnsi="標楷體" w:hint="eastAsia"/>
          <w:sz w:val="28"/>
        </w:rPr>
        <w:t>清冊</w:t>
      </w:r>
      <w:r w:rsidR="00F50754" w:rsidRPr="00344BBA">
        <w:rPr>
          <w:rFonts w:ascii="標楷體" w:eastAsia="標楷體" w:hAnsi="標楷體" w:hint="eastAsia"/>
          <w:sz w:val="28"/>
        </w:rPr>
        <w:t>，</w:t>
      </w:r>
      <w:proofErr w:type="gramStart"/>
      <w:r w:rsidRPr="00344BBA">
        <w:rPr>
          <w:rFonts w:ascii="標楷體" w:eastAsia="標楷體" w:hAnsi="標楷體" w:hint="eastAsia"/>
          <w:sz w:val="28"/>
        </w:rPr>
        <w:t>供乙方</w:t>
      </w:r>
      <w:proofErr w:type="gramEnd"/>
      <w:r w:rsidRPr="00344BBA">
        <w:rPr>
          <w:rFonts w:ascii="標楷體" w:eastAsia="標楷體" w:hAnsi="標楷體" w:hint="eastAsia"/>
          <w:sz w:val="28"/>
        </w:rPr>
        <w:t>查核。</w:t>
      </w:r>
    </w:p>
    <w:p w:rsidR="00154D71" w:rsidRPr="00344BBA" w:rsidRDefault="00154D71" w:rsidP="00276BEF">
      <w:pPr>
        <w:numPr>
          <w:ilvl w:val="0"/>
          <w:numId w:val="9"/>
        </w:numPr>
        <w:snapToGrid w:val="0"/>
        <w:spacing w:line="460" w:lineRule="exact"/>
        <w:ind w:left="805" w:hanging="567"/>
        <w:rPr>
          <w:rFonts w:ascii="標楷體" w:eastAsia="標楷體" w:hAnsi="標楷體"/>
          <w:sz w:val="28"/>
        </w:rPr>
      </w:pPr>
      <w:r w:rsidRPr="00344BBA">
        <w:rPr>
          <w:rFonts w:ascii="標楷體" w:eastAsia="標楷體" w:hAnsi="標楷體" w:hint="eastAsia"/>
          <w:sz w:val="28"/>
        </w:rPr>
        <w:t>甲方不得以任何理由向乙方請求預支。</w:t>
      </w:r>
    </w:p>
    <w:p w:rsidR="00154D71" w:rsidRPr="00344BBA" w:rsidRDefault="00154D71" w:rsidP="00276BEF">
      <w:pPr>
        <w:numPr>
          <w:ilvl w:val="0"/>
          <w:numId w:val="9"/>
        </w:numPr>
        <w:snapToGrid w:val="0"/>
        <w:spacing w:line="460" w:lineRule="exact"/>
        <w:ind w:left="805" w:hanging="567"/>
        <w:rPr>
          <w:rFonts w:ascii="標楷體" w:eastAsia="標楷體" w:hAnsi="標楷體"/>
          <w:sz w:val="28"/>
        </w:rPr>
      </w:pPr>
      <w:r w:rsidRPr="00344BBA">
        <w:rPr>
          <w:rFonts w:ascii="標楷體" w:eastAsia="標楷體" w:hAnsi="標楷體" w:hint="eastAsia"/>
          <w:sz w:val="28"/>
        </w:rPr>
        <w:t>乙方如須增減工作項目或清潔面積時，得按實際所增減工作項目或清潔</w:t>
      </w:r>
      <w:r w:rsidR="000C5040" w:rsidRPr="00344BBA">
        <w:rPr>
          <w:rFonts w:ascii="標楷體" w:eastAsia="標楷體" w:hAnsi="標楷體" w:hint="eastAsia"/>
          <w:sz w:val="28"/>
        </w:rPr>
        <w:t>面積與甲方辦理議價，惟增減工作費用，如未超過承包金額月單價之百分之一，則不予辦理</w:t>
      </w:r>
      <w:r w:rsidR="00754FC0" w:rsidRPr="00344BBA">
        <w:rPr>
          <w:rFonts w:ascii="標楷體" w:eastAsia="標楷體" w:hAnsi="標楷體" w:hint="eastAsia"/>
          <w:sz w:val="28"/>
        </w:rPr>
        <w:t>追加</w:t>
      </w:r>
      <w:r w:rsidR="000C5040" w:rsidRPr="00344BBA">
        <w:rPr>
          <w:rFonts w:ascii="標楷體" w:eastAsia="標楷體" w:hAnsi="標楷體" w:hint="eastAsia"/>
          <w:sz w:val="28"/>
        </w:rPr>
        <w:t>減事宜。</w:t>
      </w:r>
    </w:p>
    <w:p w:rsidR="000C5040" w:rsidRPr="00344BBA" w:rsidRDefault="000C5040" w:rsidP="00276BEF">
      <w:pPr>
        <w:numPr>
          <w:ilvl w:val="0"/>
          <w:numId w:val="9"/>
        </w:numPr>
        <w:snapToGrid w:val="0"/>
        <w:spacing w:line="460" w:lineRule="exact"/>
        <w:ind w:left="805" w:hanging="567"/>
        <w:rPr>
          <w:rFonts w:ascii="標楷體" w:eastAsia="標楷體" w:hAnsi="標楷體"/>
          <w:sz w:val="28"/>
        </w:rPr>
      </w:pPr>
      <w:r w:rsidRPr="00344BBA">
        <w:rPr>
          <w:rFonts w:ascii="標楷體" w:eastAsia="標楷體" w:hAnsi="標楷體" w:hint="eastAsia"/>
          <w:sz w:val="28"/>
        </w:rPr>
        <w:t>立約商應按月給付在乙方工作人員薪資(包括逾時工作費用等)，否則視為違約行為，乙方並取得代位求償權將甲方應給付予在乙方工作人員薪資於當月應付款中主動扣除，給付予在乙方工作人員。甲方不得異議。</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第七條、驗收：</w:t>
      </w:r>
    </w:p>
    <w:p w:rsidR="00154D71" w:rsidRPr="00344BBA" w:rsidRDefault="00154D71" w:rsidP="00276BEF">
      <w:pPr>
        <w:numPr>
          <w:ilvl w:val="0"/>
          <w:numId w:val="10"/>
        </w:numPr>
        <w:snapToGrid w:val="0"/>
        <w:spacing w:line="460" w:lineRule="exact"/>
        <w:ind w:left="862" w:hanging="624"/>
        <w:rPr>
          <w:rFonts w:ascii="標楷體" w:eastAsia="標楷體" w:hAnsi="標楷體"/>
          <w:sz w:val="28"/>
        </w:rPr>
      </w:pPr>
      <w:r w:rsidRPr="00344BBA">
        <w:rPr>
          <w:rFonts w:ascii="標楷體" w:eastAsia="標楷體" w:hAnsi="標楷體" w:hint="eastAsia"/>
          <w:sz w:val="28"/>
        </w:rPr>
        <w:t>甲方須依照乙方訂定之「清潔作業規範」規定作業，並</w:t>
      </w:r>
      <w:proofErr w:type="gramStart"/>
      <w:r w:rsidRPr="00344BBA">
        <w:rPr>
          <w:rFonts w:ascii="標楷體" w:eastAsia="標楷體" w:hAnsi="標楷體" w:hint="eastAsia"/>
          <w:sz w:val="28"/>
        </w:rPr>
        <w:t>每日填記作業</w:t>
      </w:r>
      <w:proofErr w:type="gramEnd"/>
      <w:r w:rsidRPr="00344BBA">
        <w:rPr>
          <w:rFonts w:ascii="標楷體" w:eastAsia="標楷體" w:hAnsi="標楷體" w:hint="eastAsia"/>
          <w:sz w:val="28"/>
        </w:rPr>
        <w:t>日誌。</w:t>
      </w:r>
    </w:p>
    <w:p w:rsidR="00154D71" w:rsidRPr="00344BBA" w:rsidRDefault="00154D71" w:rsidP="00276BEF">
      <w:pPr>
        <w:numPr>
          <w:ilvl w:val="0"/>
          <w:numId w:val="10"/>
        </w:numPr>
        <w:snapToGrid w:val="0"/>
        <w:spacing w:line="460" w:lineRule="exact"/>
        <w:ind w:left="862" w:hanging="624"/>
        <w:rPr>
          <w:rFonts w:ascii="標楷體" w:eastAsia="標楷體" w:hAnsi="標楷體"/>
          <w:sz w:val="28"/>
        </w:rPr>
      </w:pPr>
      <w:r w:rsidRPr="00344BBA">
        <w:rPr>
          <w:rFonts w:ascii="標楷體" w:eastAsia="標楷體" w:hAnsi="標楷體" w:hint="eastAsia"/>
          <w:sz w:val="28"/>
        </w:rPr>
        <w:t>乙方得隨時要求甲方提供資料，並得依作業日誌要求甲方改進作業方式或作業標準，甲方不得異議。</w:t>
      </w:r>
    </w:p>
    <w:p w:rsidR="00154D71" w:rsidRPr="00344BBA" w:rsidRDefault="00154D71" w:rsidP="00276BEF">
      <w:pPr>
        <w:numPr>
          <w:ilvl w:val="0"/>
          <w:numId w:val="10"/>
        </w:numPr>
        <w:snapToGrid w:val="0"/>
        <w:spacing w:line="460" w:lineRule="exact"/>
        <w:ind w:left="862" w:hanging="624"/>
        <w:rPr>
          <w:rFonts w:ascii="標楷體" w:eastAsia="標楷體" w:hAnsi="標楷體"/>
          <w:sz w:val="28"/>
        </w:rPr>
      </w:pPr>
      <w:r w:rsidRPr="00344BBA">
        <w:rPr>
          <w:rFonts w:ascii="標楷體" w:eastAsia="標楷體" w:hAnsi="標楷體" w:hint="eastAsia"/>
          <w:sz w:val="28"/>
        </w:rPr>
        <w:t>乙方管理部門得隨時邀約甲方會同檢查各清潔處所之各項工作，倘檢查</w:t>
      </w:r>
      <w:r w:rsidRPr="00344BBA">
        <w:rPr>
          <w:rFonts w:ascii="標楷體" w:eastAsia="標楷體" w:hAnsi="標楷體" w:hint="eastAsia"/>
          <w:sz w:val="28"/>
        </w:rPr>
        <w:lastRenderedPageBreak/>
        <w:t>有不合格之處，甲方應立即處理之。若</w:t>
      </w:r>
      <w:proofErr w:type="gramStart"/>
      <w:r w:rsidR="00397587" w:rsidRPr="00344BBA">
        <w:rPr>
          <w:rFonts w:ascii="標楷體" w:eastAsia="標楷體" w:hAnsi="標楷體" w:hint="eastAsia"/>
          <w:sz w:val="28"/>
        </w:rPr>
        <w:t>複</w:t>
      </w:r>
      <w:proofErr w:type="gramEnd"/>
      <w:r w:rsidRPr="00344BBA">
        <w:rPr>
          <w:rFonts w:ascii="標楷體" w:eastAsia="標楷體" w:hAnsi="標楷體" w:hint="eastAsia"/>
          <w:sz w:val="28"/>
        </w:rPr>
        <w:t>驗發現仍未改善，則以不合格處理，甲方不得異議。</w:t>
      </w:r>
    </w:p>
    <w:p w:rsidR="00154D71" w:rsidRPr="00344BBA" w:rsidRDefault="00154D71" w:rsidP="00276BEF">
      <w:pPr>
        <w:snapToGrid w:val="0"/>
        <w:spacing w:line="460" w:lineRule="exact"/>
        <w:rPr>
          <w:rFonts w:ascii="標楷體" w:eastAsia="標楷體" w:hAnsi="標楷體"/>
          <w:spacing w:val="24"/>
          <w:sz w:val="28"/>
        </w:rPr>
      </w:pPr>
      <w:r w:rsidRPr="00344BBA">
        <w:rPr>
          <w:rFonts w:ascii="標楷體" w:eastAsia="標楷體" w:hAnsi="標楷體" w:hint="eastAsia"/>
          <w:spacing w:val="24"/>
          <w:sz w:val="28"/>
        </w:rPr>
        <w:t>第八條、專業協力廠商：</w:t>
      </w:r>
    </w:p>
    <w:p w:rsidR="00397587" w:rsidRPr="00344BBA" w:rsidRDefault="00397587" w:rsidP="00276BEF">
      <w:pPr>
        <w:numPr>
          <w:ilvl w:val="0"/>
          <w:numId w:val="18"/>
        </w:numPr>
        <w:snapToGrid w:val="0"/>
        <w:spacing w:line="460" w:lineRule="exact"/>
        <w:rPr>
          <w:rFonts w:ascii="標楷體" w:eastAsia="標楷體" w:hAnsi="標楷體"/>
          <w:sz w:val="28"/>
        </w:rPr>
      </w:pPr>
      <w:r w:rsidRPr="00344BBA">
        <w:rPr>
          <w:rFonts w:ascii="標楷體" w:eastAsia="標楷體" w:hAnsi="標楷體" w:hint="eastAsia"/>
          <w:spacing w:val="24"/>
          <w:sz w:val="28"/>
        </w:rPr>
        <w:t>本合約附則</w:t>
      </w:r>
      <w:r w:rsidRPr="00344BBA">
        <w:rPr>
          <w:rFonts w:ascii="標楷體" w:eastAsia="標楷體" w:hAnsi="標楷體" w:hint="eastAsia"/>
          <w:sz w:val="28"/>
        </w:rPr>
        <w:t>「清潔作業規範」垃圾處理所指，係由甲</w:t>
      </w:r>
      <w:r w:rsidRPr="00344BBA">
        <w:rPr>
          <w:rFonts w:ascii="標楷體" w:eastAsia="標楷體" w:hAnsi="標楷體" w:hint="eastAsia"/>
          <w:spacing w:val="24"/>
          <w:sz w:val="28"/>
        </w:rPr>
        <w:t>方負責將</w:t>
      </w:r>
      <w:r w:rsidRPr="00344BBA">
        <w:rPr>
          <w:rFonts w:ascii="標楷體" w:eastAsia="標楷體" w:hAnsi="標楷體" w:hint="eastAsia"/>
          <w:sz w:val="28"/>
        </w:rPr>
        <w:t>垃圾分類集中裝袋，並委託合格清除機構代理清理，甲</w:t>
      </w:r>
      <w:r w:rsidRPr="00344BBA">
        <w:rPr>
          <w:rFonts w:ascii="標楷體" w:eastAsia="標楷體" w:hAnsi="標楷體" w:hint="eastAsia"/>
          <w:spacing w:val="24"/>
          <w:sz w:val="28"/>
        </w:rPr>
        <w:t>方為執行業</w:t>
      </w:r>
      <w:proofErr w:type="gramStart"/>
      <w:r w:rsidRPr="00344BBA">
        <w:rPr>
          <w:rFonts w:ascii="標楷體" w:eastAsia="標楷體" w:hAnsi="標楷體" w:hint="eastAsia"/>
          <w:spacing w:val="24"/>
          <w:sz w:val="28"/>
        </w:rPr>
        <w:t>務需</w:t>
      </w:r>
      <w:proofErr w:type="gramEnd"/>
      <w:r w:rsidRPr="00344BBA">
        <w:rPr>
          <w:rFonts w:ascii="標楷體" w:eastAsia="標楷體" w:hAnsi="標楷體" w:hint="eastAsia"/>
          <w:spacing w:val="24"/>
          <w:sz w:val="28"/>
        </w:rPr>
        <w:t>專業協力廠商配合工作時，應先將廠商專業資料報請</w:t>
      </w:r>
      <w:proofErr w:type="gramStart"/>
      <w:r w:rsidRPr="00344BBA">
        <w:rPr>
          <w:rFonts w:ascii="標楷體" w:eastAsia="標楷體" w:hAnsi="標楷體" w:hint="eastAsia"/>
          <w:spacing w:val="24"/>
          <w:sz w:val="28"/>
        </w:rPr>
        <w:t>乙方核備</w:t>
      </w:r>
      <w:proofErr w:type="gramEnd"/>
      <w:r w:rsidRPr="00344BBA">
        <w:rPr>
          <w:rFonts w:ascii="標楷體" w:eastAsia="標楷體" w:hAnsi="標楷體" w:hint="eastAsia"/>
          <w:spacing w:val="24"/>
          <w:sz w:val="28"/>
        </w:rPr>
        <w:t>同意後實施。</w:t>
      </w:r>
    </w:p>
    <w:p w:rsidR="00397587" w:rsidRPr="00344BBA" w:rsidRDefault="00397587" w:rsidP="00276BEF">
      <w:pPr>
        <w:numPr>
          <w:ilvl w:val="0"/>
          <w:numId w:val="18"/>
        </w:numPr>
        <w:snapToGrid w:val="0"/>
        <w:spacing w:line="460" w:lineRule="exact"/>
        <w:rPr>
          <w:rFonts w:ascii="標楷體" w:eastAsia="標楷體" w:hAnsi="標楷體"/>
          <w:sz w:val="28"/>
        </w:rPr>
      </w:pPr>
      <w:r w:rsidRPr="00344BBA">
        <w:rPr>
          <w:rFonts w:ascii="標楷體" w:eastAsia="標楷體" w:hAnsi="標楷體" w:hint="eastAsia"/>
          <w:sz w:val="28"/>
        </w:rPr>
        <w:t>甲</w:t>
      </w:r>
      <w:r w:rsidRPr="00344BBA">
        <w:rPr>
          <w:rFonts w:ascii="標楷體" w:eastAsia="標楷體" w:hAnsi="標楷體" w:hint="eastAsia"/>
          <w:spacing w:val="24"/>
          <w:sz w:val="28"/>
        </w:rPr>
        <w:t>方若為</w:t>
      </w:r>
      <w:r w:rsidRPr="00344BBA">
        <w:rPr>
          <w:rFonts w:ascii="標楷體" w:eastAsia="標楷體" w:hAnsi="標楷體" w:hint="eastAsia"/>
          <w:sz w:val="28"/>
        </w:rPr>
        <w:t>合格清除機構，得自行清理之。</w:t>
      </w:r>
    </w:p>
    <w:p w:rsidR="00397587" w:rsidRPr="00344BBA" w:rsidRDefault="00397587" w:rsidP="00276BEF">
      <w:pPr>
        <w:numPr>
          <w:ilvl w:val="0"/>
          <w:numId w:val="18"/>
        </w:numPr>
        <w:snapToGrid w:val="0"/>
        <w:spacing w:line="460" w:lineRule="exact"/>
        <w:rPr>
          <w:rFonts w:ascii="標楷體" w:eastAsia="標楷體" w:hAnsi="標楷體"/>
          <w:sz w:val="28"/>
        </w:rPr>
      </w:pPr>
      <w:r w:rsidRPr="00344BBA">
        <w:rPr>
          <w:rFonts w:ascii="標楷體" w:eastAsia="標楷體" w:hAnsi="標楷體" w:hint="eastAsia"/>
          <w:sz w:val="28"/>
        </w:rPr>
        <w:t>甲</w:t>
      </w:r>
      <w:r w:rsidRPr="00344BBA">
        <w:rPr>
          <w:rFonts w:ascii="標楷體" w:eastAsia="標楷體" w:hAnsi="標楷體" w:hint="eastAsia"/>
          <w:spacing w:val="24"/>
          <w:sz w:val="28"/>
        </w:rPr>
        <w:t>方執行業務如違反廢棄物清理之相關法令規定，所造成之損害賠償或其他法律責任，概由甲方負責，</w:t>
      </w:r>
      <w:proofErr w:type="gramStart"/>
      <w:r w:rsidRPr="00344BBA">
        <w:rPr>
          <w:rFonts w:ascii="標楷體" w:eastAsia="標楷體" w:hAnsi="標楷體" w:hint="eastAsia"/>
          <w:spacing w:val="24"/>
          <w:sz w:val="28"/>
        </w:rPr>
        <w:t>必要時乙方</w:t>
      </w:r>
      <w:proofErr w:type="gramEnd"/>
      <w:r w:rsidRPr="00344BBA">
        <w:rPr>
          <w:rFonts w:ascii="標楷體" w:eastAsia="標楷體" w:hAnsi="標楷體" w:hint="eastAsia"/>
          <w:spacing w:val="24"/>
          <w:sz w:val="28"/>
        </w:rPr>
        <w:t>得比照</w:t>
      </w:r>
      <w:r w:rsidRPr="00344BBA">
        <w:rPr>
          <w:rFonts w:ascii="標楷體" w:eastAsia="標楷體" w:hAnsi="標楷體" w:hint="eastAsia"/>
          <w:sz w:val="28"/>
        </w:rPr>
        <w:t>第十二條</w:t>
      </w:r>
      <w:r w:rsidRPr="00344BBA">
        <w:rPr>
          <w:rFonts w:ascii="標楷體" w:eastAsia="標楷體" w:hAnsi="標楷體" w:hint="eastAsia"/>
          <w:spacing w:val="24"/>
          <w:sz w:val="28"/>
        </w:rPr>
        <w:t>規定辦理。</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第九條、罰則與終止合約辦法：</w:t>
      </w:r>
    </w:p>
    <w:p w:rsidR="00680B61" w:rsidRPr="00344BBA" w:rsidRDefault="0097009E" w:rsidP="00276BEF">
      <w:pPr>
        <w:numPr>
          <w:ilvl w:val="0"/>
          <w:numId w:val="20"/>
        </w:numPr>
        <w:snapToGrid w:val="0"/>
        <w:spacing w:line="460" w:lineRule="exact"/>
        <w:rPr>
          <w:rFonts w:ascii="標楷體" w:eastAsia="標楷體" w:hAnsi="標楷體"/>
          <w:sz w:val="28"/>
        </w:rPr>
      </w:pPr>
      <w:r w:rsidRPr="00344BBA">
        <w:rPr>
          <w:rFonts w:ascii="標楷體" w:eastAsia="標楷體" w:hAnsi="標楷體" w:hint="eastAsia"/>
          <w:sz w:val="28"/>
        </w:rPr>
        <w:t>甲方若未依「清潔作業規範」施作，</w:t>
      </w:r>
      <w:proofErr w:type="gramStart"/>
      <w:r w:rsidRPr="00344BBA">
        <w:rPr>
          <w:rFonts w:ascii="標楷體" w:eastAsia="標楷體" w:hAnsi="標楷體" w:hint="eastAsia"/>
          <w:sz w:val="28"/>
        </w:rPr>
        <w:t>經乙方</w:t>
      </w:r>
      <w:proofErr w:type="gramEnd"/>
      <w:r w:rsidRPr="00344BBA">
        <w:rPr>
          <w:rFonts w:ascii="標楷體" w:eastAsia="標楷體" w:hAnsi="標楷體" w:hint="eastAsia"/>
          <w:sz w:val="28"/>
        </w:rPr>
        <w:t>以書面資料紀錄為「不合格」處理時，乙方得每次</w:t>
      </w:r>
      <w:proofErr w:type="gramStart"/>
      <w:r w:rsidRPr="00344BBA">
        <w:rPr>
          <w:rFonts w:ascii="標楷體" w:eastAsia="標楷體" w:hAnsi="標楷體" w:hint="eastAsia"/>
          <w:sz w:val="28"/>
        </w:rPr>
        <w:t>扣罰甲方</w:t>
      </w:r>
      <w:proofErr w:type="gramEnd"/>
      <w:r w:rsidRPr="00344BBA">
        <w:rPr>
          <w:rFonts w:ascii="標楷體" w:eastAsia="標楷體" w:hAnsi="標楷體" w:hint="eastAsia"/>
          <w:sz w:val="28"/>
        </w:rPr>
        <w:t>當月承包總金額之千分之五。本項罰鍰乙方得由甲方應得價款中扣除，甲方不得異議。</w:t>
      </w:r>
    </w:p>
    <w:p w:rsidR="0097009E" w:rsidRPr="00344BBA" w:rsidRDefault="0097009E" w:rsidP="00276BEF">
      <w:pPr>
        <w:numPr>
          <w:ilvl w:val="0"/>
          <w:numId w:val="20"/>
        </w:numPr>
        <w:snapToGrid w:val="0"/>
        <w:spacing w:line="460" w:lineRule="exact"/>
        <w:rPr>
          <w:rFonts w:ascii="標楷體" w:eastAsia="標楷體" w:hAnsi="標楷體"/>
          <w:sz w:val="28"/>
        </w:rPr>
      </w:pPr>
      <w:r w:rsidRPr="00344BBA">
        <w:rPr>
          <w:rFonts w:ascii="標楷體" w:eastAsia="標楷體" w:hAnsi="標楷體" w:hint="eastAsia"/>
          <w:sz w:val="28"/>
        </w:rPr>
        <w:t>合約</w:t>
      </w:r>
      <w:proofErr w:type="gramStart"/>
      <w:r w:rsidRPr="00344BBA">
        <w:rPr>
          <w:rFonts w:ascii="標楷體" w:eastAsia="標楷體" w:hAnsi="標楷體" w:hint="eastAsia"/>
          <w:sz w:val="28"/>
        </w:rPr>
        <w:t>期間，</w:t>
      </w:r>
      <w:proofErr w:type="gramEnd"/>
      <w:r w:rsidRPr="00344BBA">
        <w:rPr>
          <w:rFonts w:ascii="標楷體" w:eastAsia="標楷體" w:hAnsi="標楷體" w:hint="eastAsia"/>
          <w:sz w:val="28"/>
        </w:rPr>
        <w:t>「不合格」次數累積滿五次以上時，乙方有權認為甲方管理不善，得逕行終止合約，甲方不得異議。</w:t>
      </w:r>
    </w:p>
    <w:p w:rsidR="0097009E" w:rsidRPr="00344BBA" w:rsidRDefault="0097009E" w:rsidP="00276BEF">
      <w:pPr>
        <w:numPr>
          <w:ilvl w:val="0"/>
          <w:numId w:val="20"/>
        </w:numPr>
        <w:snapToGrid w:val="0"/>
        <w:spacing w:line="460" w:lineRule="exact"/>
        <w:rPr>
          <w:rFonts w:ascii="標楷體" w:eastAsia="標楷體" w:hAnsi="標楷體"/>
          <w:sz w:val="28"/>
        </w:rPr>
      </w:pPr>
      <w:r w:rsidRPr="00344BBA">
        <w:rPr>
          <w:rFonts w:ascii="標楷體" w:eastAsia="標楷體" w:hAnsi="標楷體" w:hint="eastAsia"/>
          <w:sz w:val="28"/>
        </w:rPr>
        <w:t>甲方在履行合約中，如有違背本合約事項、或乙方認為甲方管理不善、或有不能繼續履行本合約責任之虞時，乙方得經三次書面警告，甲方仍未改善，乙方得終止本合約。因終止</w:t>
      </w:r>
      <w:proofErr w:type="gramStart"/>
      <w:r w:rsidRPr="00344BBA">
        <w:rPr>
          <w:rFonts w:ascii="標楷體" w:eastAsia="標楷體" w:hAnsi="標楷體" w:hint="eastAsia"/>
          <w:sz w:val="28"/>
        </w:rPr>
        <w:t>合約致乙方</w:t>
      </w:r>
      <w:proofErr w:type="gramEnd"/>
      <w:r w:rsidRPr="00344BBA">
        <w:rPr>
          <w:rFonts w:ascii="標楷體" w:eastAsia="標楷體" w:hAnsi="標楷體" w:hint="eastAsia"/>
          <w:sz w:val="28"/>
        </w:rPr>
        <w:t>有損害時，得請求甲方賠償，甲方不得異議。</w:t>
      </w:r>
    </w:p>
    <w:p w:rsidR="0097009E" w:rsidRPr="00344BBA" w:rsidRDefault="0097009E" w:rsidP="00276BEF">
      <w:pPr>
        <w:numPr>
          <w:ilvl w:val="0"/>
          <w:numId w:val="20"/>
        </w:numPr>
        <w:snapToGrid w:val="0"/>
        <w:spacing w:line="460" w:lineRule="exact"/>
        <w:rPr>
          <w:rFonts w:ascii="標楷體" w:eastAsia="標楷體" w:hAnsi="標楷體"/>
          <w:sz w:val="28"/>
        </w:rPr>
      </w:pPr>
      <w:r w:rsidRPr="00344BBA">
        <w:rPr>
          <w:rFonts w:ascii="標楷體" w:eastAsia="標楷體" w:hAnsi="標楷體" w:hint="eastAsia"/>
          <w:sz w:val="28"/>
        </w:rPr>
        <w:t>本合約第四條所定之材料、工具如品質不良，</w:t>
      </w:r>
      <w:proofErr w:type="gramStart"/>
      <w:r w:rsidRPr="00344BBA">
        <w:rPr>
          <w:rFonts w:ascii="標楷體" w:eastAsia="標楷體" w:hAnsi="標楷體" w:hint="eastAsia"/>
          <w:sz w:val="28"/>
        </w:rPr>
        <w:t>經乙方</w:t>
      </w:r>
      <w:proofErr w:type="gramEnd"/>
      <w:r w:rsidRPr="00344BBA">
        <w:rPr>
          <w:rFonts w:ascii="標楷體" w:eastAsia="標楷體" w:hAnsi="標楷體" w:hint="eastAsia"/>
          <w:sz w:val="28"/>
        </w:rPr>
        <w:t>要求，甲方應立即改善，如甲方在乙方通知期限內未行改正，乙方得以「不合格」處理。</w:t>
      </w:r>
    </w:p>
    <w:p w:rsidR="0097009E" w:rsidRPr="00344BBA" w:rsidRDefault="001673B8" w:rsidP="00276BEF">
      <w:pPr>
        <w:numPr>
          <w:ilvl w:val="0"/>
          <w:numId w:val="20"/>
        </w:numPr>
        <w:snapToGrid w:val="0"/>
        <w:spacing w:line="460" w:lineRule="exact"/>
        <w:rPr>
          <w:rFonts w:ascii="標楷體" w:eastAsia="標楷體" w:hAnsi="標楷體"/>
          <w:sz w:val="28"/>
        </w:rPr>
      </w:pPr>
      <w:r w:rsidRPr="00344BBA">
        <w:rPr>
          <w:rFonts w:ascii="標楷體" w:eastAsia="標楷體" w:hAnsi="標楷體" w:hint="eastAsia"/>
          <w:sz w:val="28"/>
        </w:rPr>
        <w:t>甲方應自設工作人員簽到紀錄，乙方可隨時抽查，如有缺失，第一次提出警告，若有三次警告仍未改善且情況嚴重者，乙方得視同一次「不合格」處理。</w:t>
      </w:r>
    </w:p>
    <w:p w:rsidR="00154D71" w:rsidRPr="00344BBA" w:rsidRDefault="00154D71" w:rsidP="00276BEF">
      <w:pPr>
        <w:snapToGrid w:val="0"/>
        <w:spacing w:line="460" w:lineRule="exact"/>
        <w:ind w:left="720" w:hanging="720"/>
        <w:rPr>
          <w:rFonts w:ascii="標楷體" w:eastAsia="標楷體" w:hAnsi="標楷體"/>
          <w:sz w:val="28"/>
        </w:rPr>
      </w:pPr>
      <w:r w:rsidRPr="00344BBA">
        <w:rPr>
          <w:rFonts w:ascii="標楷體" w:eastAsia="標楷體" w:hAnsi="標楷體" w:hint="eastAsia"/>
          <w:sz w:val="28"/>
        </w:rPr>
        <w:t>第十條、作業管理</w:t>
      </w:r>
    </w:p>
    <w:p w:rsidR="001673B8" w:rsidRPr="00344BBA" w:rsidRDefault="00E65C1C"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t>甲方於</w:t>
      </w:r>
      <w:proofErr w:type="gramStart"/>
      <w:r w:rsidRPr="00344BBA">
        <w:rPr>
          <w:rFonts w:ascii="標楷體" w:eastAsia="標楷體" w:hAnsi="標楷體" w:hint="eastAsia"/>
          <w:sz w:val="28"/>
        </w:rPr>
        <w:t>平日須派常駐</w:t>
      </w:r>
      <w:proofErr w:type="gramEnd"/>
      <w:r w:rsidRPr="00344BBA">
        <w:rPr>
          <w:rFonts w:ascii="標楷體" w:eastAsia="標楷體" w:hAnsi="標楷體" w:hint="eastAsia"/>
          <w:sz w:val="28"/>
        </w:rPr>
        <w:t>清潔工作人員11名(假日</w:t>
      </w:r>
      <w:r w:rsidR="00276BEF" w:rsidRPr="00344BBA">
        <w:rPr>
          <w:rFonts w:ascii="標楷體" w:eastAsia="標楷體" w:hAnsi="標楷體" w:hint="eastAsia"/>
          <w:sz w:val="28"/>
        </w:rPr>
        <w:t>期間</w:t>
      </w:r>
      <w:r w:rsidR="00E54FFA" w:rsidRPr="00344BBA">
        <w:rPr>
          <w:rFonts w:ascii="標楷體" w:eastAsia="標楷體" w:hAnsi="標楷體" w:hint="eastAsia"/>
          <w:sz w:val="28"/>
        </w:rPr>
        <w:t>值班</w:t>
      </w:r>
      <w:r w:rsidRPr="00344BBA">
        <w:rPr>
          <w:rFonts w:ascii="標楷體" w:eastAsia="標楷體" w:hAnsi="標楷體" w:hint="eastAsia"/>
          <w:sz w:val="28"/>
        </w:rPr>
        <w:t>人員3名)，及領班1名（負責指揮工作、連絡及常駐於辦公大樓擔任清潔維護工作督導）。乙方如有特殊情況需</w:t>
      </w:r>
      <w:r w:rsidR="00E54FFA" w:rsidRPr="00344BBA">
        <w:rPr>
          <w:rFonts w:ascii="標楷體" w:eastAsia="標楷體" w:hAnsi="標楷體" w:hint="eastAsia"/>
          <w:sz w:val="28"/>
        </w:rPr>
        <w:t>求時（如颱風、突發災變、清潔大掃除等），甲方</w:t>
      </w:r>
      <w:proofErr w:type="gramStart"/>
      <w:r w:rsidR="00E54FFA" w:rsidRPr="00344BBA">
        <w:rPr>
          <w:rFonts w:ascii="標楷體" w:eastAsia="標楷體" w:hAnsi="標楷體" w:hint="eastAsia"/>
          <w:sz w:val="28"/>
        </w:rPr>
        <w:t>應就乙方</w:t>
      </w:r>
      <w:proofErr w:type="gramEnd"/>
      <w:r w:rsidR="00E54FFA" w:rsidRPr="00344BBA">
        <w:rPr>
          <w:rFonts w:ascii="標楷體" w:eastAsia="標楷體" w:hAnsi="標楷體" w:hint="eastAsia"/>
          <w:sz w:val="28"/>
        </w:rPr>
        <w:t>提出之需求</w:t>
      </w:r>
      <w:r w:rsidRPr="00344BBA">
        <w:rPr>
          <w:rFonts w:ascii="標楷體" w:eastAsia="標楷體" w:hAnsi="標楷體" w:hint="eastAsia"/>
          <w:sz w:val="28"/>
        </w:rPr>
        <w:t>增派人員支援</w:t>
      </w:r>
      <w:r w:rsidR="00E54FFA" w:rsidRPr="00344BBA">
        <w:rPr>
          <w:rFonts w:ascii="標楷體" w:eastAsia="標楷體" w:hAnsi="標楷體" w:hint="eastAsia"/>
          <w:sz w:val="28"/>
        </w:rPr>
        <w:t>（值班人員除外）</w:t>
      </w:r>
      <w:r w:rsidRPr="00344BBA">
        <w:rPr>
          <w:rFonts w:ascii="標楷體" w:eastAsia="標楷體" w:hAnsi="標楷體" w:hint="eastAsia"/>
          <w:sz w:val="28"/>
        </w:rPr>
        <w:t>，其計酬方式</w:t>
      </w:r>
      <w:r w:rsidR="004E1C15" w:rsidRPr="00344BBA">
        <w:rPr>
          <w:rFonts w:ascii="標楷體" w:eastAsia="標楷體" w:hAnsi="標楷體" w:hint="eastAsia"/>
          <w:sz w:val="28"/>
        </w:rPr>
        <w:t>：</w:t>
      </w:r>
      <w:r w:rsidR="008D7ED4" w:rsidRPr="007366C1">
        <w:rPr>
          <w:rFonts w:ascii="標楷體" w:eastAsia="標楷體" w:hAnsi="標楷體" w:hint="eastAsia"/>
          <w:color w:val="FF0000"/>
          <w:sz w:val="28"/>
        </w:rPr>
        <w:t>依支援人員薪資（詳附詳細表）按勞基法相關規定核實給付。</w:t>
      </w:r>
    </w:p>
    <w:p w:rsidR="00AB086A" w:rsidRPr="00344BBA" w:rsidRDefault="00AB086A"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lastRenderedPageBreak/>
        <w:t>甲方不得使用外勞，對</w:t>
      </w:r>
      <w:proofErr w:type="gramStart"/>
      <w:r w:rsidRPr="00344BBA">
        <w:rPr>
          <w:rFonts w:ascii="標楷體" w:eastAsia="標楷體" w:hAnsi="標楷體" w:hint="eastAsia"/>
          <w:sz w:val="28"/>
        </w:rPr>
        <w:t>遴</w:t>
      </w:r>
      <w:proofErr w:type="gramEnd"/>
      <w:r w:rsidRPr="00344BBA">
        <w:rPr>
          <w:rFonts w:ascii="標楷體" w:eastAsia="標楷體" w:hAnsi="標楷體" w:hint="eastAsia"/>
          <w:sz w:val="28"/>
        </w:rPr>
        <w:t>派人員之從業資格、服務態度、身體健康狀況等，須謹慎審查，並先將名冊、體格檢查表或健康檢查表</w:t>
      </w:r>
      <w:proofErr w:type="gramStart"/>
      <w:r w:rsidRPr="00344BBA">
        <w:rPr>
          <w:rFonts w:ascii="標楷體" w:eastAsia="標楷體" w:hAnsi="標楷體" w:hint="eastAsia"/>
          <w:sz w:val="28"/>
        </w:rPr>
        <w:t>等送乙方</w:t>
      </w:r>
      <w:proofErr w:type="gramEnd"/>
      <w:r w:rsidRPr="00344BBA">
        <w:rPr>
          <w:rFonts w:ascii="標楷體" w:eastAsia="標楷體" w:hAnsi="標楷體" w:hint="eastAsia"/>
          <w:sz w:val="28"/>
        </w:rPr>
        <w:t>同意後始得工作，遇有調動時亦同，名冊格式如下：職別、姓名、年齡、籍貫、住址、身份證號碼、備註，並附</w:t>
      </w:r>
      <w:proofErr w:type="gramStart"/>
      <w:r w:rsidRPr="00344BBA">
        <w:rPr>
          <w:rFonts w:ascii="標楷體" w:eastAsia="標楷體" w:hAnsi="標楷體" w:hint="eastAsia"/>
          <w:sz w:val="28"/>
        </w:rPr>
        <w:t>一</w:t>
      </w:r>
      <w:proofErr w:type="gramEnd"/>
      <w:r w:rsidRPr="00344BBA">
        <w:rPr>
          <w:rFonts w:ascii="標楷體" w:eastAsia="標楷體" w:hAnsi="標楷體" w:hint="eastAsia"/>
          <w:sz w:val="28"/>
        </w:rPr>
        <w:t>吋正面半身照片。</w:t>
      </w:r>
    </w:p>
    <w:p w:rsidR="00AB086A" w:rsidRPr="00344BBA" w:rsidRDefault="00AB086A"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t>甲方</w:t>
      </w:r>
      <w:proofErr w:type="gramStart"/>
      <w:r w:rsidRPr="00344BBA">
        <w:rPr>
          <w:rFonts w:ascii="標楷體" w:eastAsia="標楷體" w:hAnsi="標楷體" w:hint="eastAsia"/>
          <w:sz w:val="28"/>
        </w:rPr>
        <w:t>遴</w:t>
      </w:r>
      <w:proofErr w:type="gramEnd"/>
      <w:r w:rsidRPr="00344BBA">
        <w:rPr>
          <w:rFonts w:ascii="標楷體" w:eastAsia="標楷體" w:hAnsi="標楷體" w:hint="eastAsia"/>
          <w:sz w:val="28"/>
        </w:rPr>
        <w:t>派之人員須聽從乙方督導人員之工作指示，並遵守乙方所有一切管理及安全規定，如有不當經勸止不聽，則乙方可通知甲方另派人員接著。</w:t>
      </w:r>
    </w:p>
    <w:p w:rsidR="00AB086A" w:rsidRPr="00344BBA" w:rsidRDefault="00AB086A"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t>甲方對其指派工作人員之安全調查，應負完全責任，如有違反及一切不當行為，除依法追究外，甲方應負連帶責任。</w:t>
      </w:r>
    </w:p>
    <w:p w:rsidR="00AB086A" w:rsidRPr="00344BBA" w:rsidRDefault="00AB086A"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t>甲方所雇清潔人員之一切保險</w:t>
      </w:r>
      <w:r w:rsidR="00087EC0" w:rsidRPr="00344BBA">
        <w:rPr>
          <w:rFonts w:ascii="標楷體" w:eastAsia="標楷體" w:hAnsi="標楷體" w:hint="eastAsia"/>
          <w:sz w:val="28"/>
        </w:rPr>
        <w:t>(含</w:t>
      </w:r>
      <w:proofErr w:type="gramStart"/>
      <w:r w:rsidR="00087EC0" w:rsidRPr="00344BBA">
        <w:rPr>
          <w:rFonts w:ascii="標楷體" w:eastAsia="標楷體" w:hAnsi="標楷體" w:hint="eastAsia"/>
          <w:sz w:val="28"/>
        </w:rPr>
        <w:t>勞</w:t>
      </w:r>
      <w:proofErr w:type="gramEnd"/>
      <w:r w:rsidR="00087EC0" w:rsidRPr="00344BBA">
        <w:rPr>
          <w:rFonts w:ascii="標楷體" w:eastAsia="標楷體" w:hAnsi="標楷體" w:hint="eastAsia"/>
          <w:sz w:val="28"/>
        </w:rPr>
        <w:t>、健保、勞退金6%及/或團體保險與意外保險等費用)</w:t>
      </w:r>
      <w:r w:rsidRPr="00344BBA">
        <w:rPr>
          <w:rFonts w:ascii="標楷體" w:eastAsia="標楷體" w:hAnsi="標楷體" w:hint="eastAsia"/>
          <w:sz w:val="28"/>
        </w:rPr>
        <w:t>、福利概由</w:t>
      </w:r>
      <w:proofErr w:type="gramStart"/>
      <w:r w:rsidRPr="00344BBA">
        <w:rPr>
          <w:rFonts w:ascii="標楷體" w:eastAsia="標楷體" w:hAnsi="標楷體" w:hint="eastAsia"/>
          <w:sz w:val="28"/>
        </w:rPr>
        <w:t>甲方按規定</w:t>
      </w:r>
      <w:proofErr w:type="gramEnd"/>
      <w:r w:rsidRPr="00344BBA">
        <w:rPr>
          <w:rFonts w:ascii="標楷體" w:eastAsia="標楷體" w:hAnsi="標楷體" w:hint="eastAsia"/>
          <w:sz w:val="28"/>
        </w:rPr>
        <w:t>辦理，乙方不負擔任何給予。</w:t>
      </w:r>
    </w:p>
    <w:p w:rsidR="00AB086A" w:rsidRPr="00344BBA" w:rsidRDefault="00AB086A"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t>為辦公場所安全管理之需要，甲方工作人員於執行任務時應一律穿著清潔公司制服，並為工作安全起見，工作人員作業時，甲方應發給工作所需之適當安全護具，供</w:t>
      </w:r>
      <w:proofErr w:type="gramStart"/>
      <w:r w:rsidRPr="00344BBA">
        <w:rPr>
          <w:rFonts w:ascii="標楷體" w:eastAsia="標楷體" w:hAnsi="標楷體" w:hint="eastAsia"/>
          <w:sz w:val="28"/>
        </w:rPr>
        <w:t>為佩用</w:t>
      </w:r>
      <w:proofErr w:type="gramEnd"/>
      <w:r w:rsidRPr="00344BBA">
        <w:rPr>
          <w:rFonts w:ascii="標楷體" w:eastAsia="標楷體" w:hAnsi="標楷體" w:hint="eastAsia"/>
          <w:sz w:val="28"/>
        </w:rPr>
        <w:t>。</w:t>
      </w:r>
    </w:p>
    <w:p w:rsidR="00AB086A" w:rsidRPr="00344BBA" w:rsidRDefault="00AB086A"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t>甲方使用之機械設備或工具</w:t>
      </w:r>
      <w:proofErr w:type="gramStart"/>
      <w:r w:rsidRPr="00344BBA">
        <w:rPr>
          <w:rFonts w:ascii="標楷體" w:eastAsia="標楷體" w:hAnsi="標楷體" w:hint="eastAsia"/>
          <w:sz w:val="28"/>
        </w:rPr>
        <w:t>應確時</w:t>
      </w:r>
      <w:proofErr w:type="gramEnd"/>
      <w:r w:rsidRPr="00344BBA">
        <w:rPr>
          <w:rFonts w:ascii="標楷體" w:eastAsia="標楷體" w:hAnsi="標楷體" w:hint="eastAsia"/>
          <w:sz w:val="28"/>
        </w:rPr>
        <w:t>實施定期檢查與保養。</w:t>
      </w:r>
    </w:p>
    <w:p w:rsidR="00AB086A" w:rsidRPr="00344BBA" w:rsidRDefault="00AB086A" w:rsidP="00276BEF">
      <w:pPr>
        <w:numPr>
          <w:ilvl w:val="0"/>
          <w:numId w:val="22"/>
        </w:numPr>
        <w:snapToGrid w:val="0"/>
        <w:spacing w:line="460" w:lineRule="exact"/>
        <w:rPr>
          <w:rFonts w:ascii="標楷體" w:eastAsia="標楷體" w:hAnsi="標楷體"/>
          <w:sz w:val="28"/>
        </w:rPr>
      </w:pPr>
      <w:r w:rsidRPr="00344BBA">
        <w:rPr>
          <w:rFonts w:ascii="標楷體" w:eastAsia="標楷體" w:hAnsi="標楷體" w:hint="eastAsia"/>
          <w:sz w:val="28"/>
        </w:rPr>
        <w:t>甲方</w:t>
      </w:r>
      <w:proofErr w:type="gramStart"/>
      <w:r w:rsidRPr="00344BBA">
        <w:rPr>
          <w:rFonts w:ascii="標楷體" w:eastAsia="標楷體" w:hAnsi="標楷體" w:hint="eastAsia"/>
          <w:sz w:val="28"/>
        </w:rPr>
        <w:t>遴</w:t>
      </w:r>
      <w:proofErr w:type="gramEnd"/>
      <w:r w:rsidRPr="00344BBA">
        <w:rPr>
          <w:rFonts w:ascii="標楷體" w:eastAsia="標楷體" w:hAnsi="標楷體" w:hint="eastAsia"/>
          <w:sz w:val="28"/>
        </w:rPr>
        <w:t>派人員因工作而發生意外傷害時，概由甲方負責，與乙方無涉。</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第十一條、損害賠償：</w:t>
      </w:r>
    </w:p>
    <w:p w:rsidR="00154D71" w:rsidRPr="00344BBA" w:rsidRDefault="00154D71" w:rsidP="00276BEF">
      <w:pPr>
        <w:snapToGrid w:val="0"/>
        <w:spacing w:line="460" w:lineRule="exact"/>
        <w:ind w:leftChars="351" w:left="842"/>
        <w:rPr>
          <w:rFonts w:ascii="標楷體" w:eastAsia="標楷體" w:hAnsi="標楷體"/>
          <w:sz w:val="28"/>
        </w:rPr>
      </w:pPr>
      <w:r w:rsidRPr="00344BBA">
        <w:rPr>
          <w:rFonts w:ascii="標楷體" w:eastAsia="標楷體" w:hAnsi="標楷體" w:hint="eastAsia"/>
          <w:sz w:val="28"/>
        </w:rPr>
        <w:t>甲方工作人員如有損害乙方財物或他人權益時，甲方應負賠償或恢復原狀或其他法律責任。其賠償金額得由乙方應支付甲方之費用抵償。抵償不足時，甲方應立即賠償，不得異議。</w:t>
      </w:r>
    </w:p>
    <w:p w:rsidR="00154D71" w:rsidRPr="00344BBA" w:rsidRDefault="00154D71" w:rsidP="00276BEF">
      <w:pPr>
        <w:pStyle w:val="2"/>
        <w:spacing w:line="460" w:lineRule="exact"/>
        <w:ind w:hanging="1389"/>
        <w:rPr>
          <w:rFonts w:ascii="標楷體" w:hAnsi="標楷體"/>
        </w:rPr>
      </w:pPr>
      <w:r w:rsidRPr="00344BBA">
        <w:rPr>
          <w:rFonts w:ascii="標楷體" w:hAnsi="標楷體" w:hint="eastAsia"/>
        </w:rPr>
        <w:t>第十二條、</w:t>
      </w:r>
      <w:r w:rsidR="0074329D" w:rsidRPr="00344BBA">
        <w:rPr>
          <w:rFonts w:ascii="標楷體" w:hAnsi="標楷體" w:hint="eastAsia"/>
        </w:rPr>
        <w:t>履約保證金：</w:t>
      </w:r>
      <w:r w:rsidR="0074329D" w:rsidRPr="00344BBA">
        <w:rPr>
          <w:rFonts w:ascii="標楷體" w:hAnsi="標楷體"/>
        </w:rPr>
        <w:t xml:space="preserve"> </w:t>
      </w:r>
    </w:p>
    <w:p w:rsidR="00FD4F2C" w:rsidRPr="00344BBA" w:rsidRDefault="00FD4F2C" w:rsidP="00276BEF">
      <w:pPr>
        <w:numPr>
          <w:ilvl w:val="0"/>
          <w:numId w:val="24"/>
        </w:numPr>
        <w:snapToGrid w:val="0"/>
        <w:spacing w:line="460" w:lineRule="exact"/>
        <w:rPr>
          <w:rFonts w:ascii="標楷體" w:eastAsia="標楷體" w:hAnsi="標楷體"/>
          <w:sz w:val="28"/>
        </w:rPr>
      </w:pPr>
      <w:r w:rsidRPr="00344BBA">
        <w:rPr>
          <w:rFonts w:ascii="標楷體" w:eastAsia="標楷體" w:hAnsi="標楷體" w:hint="eastAsia"/>
          <w:sz w:val="28"/>
        </w:rPr>
        <w:t>甲方簽定本合約書時，</w:t>
      </w:r>
      <w:r w:rsidR="002D3DB3" w:rsidRPr="00747947">
        <w:rPr>
          <w:rFonts w:ascii="標楷體" w:eastAsia="標楷體" w:hAnsi="標楷體" w:hint="eastAsia"/>
          <w:color w:val="FF0000"/>
          <w:sz w:val="28"/>
          <w:szCs w:val="28"/>
        </w:rPr>
        <w:t>應繳交</w:t>
      </w:r>
      <w:r w:rsidR="00DC4E3C" w:rsidRPr="00747947">
        <w:rPr>
          <w:rFonts w:ascii="標楷體" w:eastAsia="標楷體" w:hAnsi="標楷體" w:hint="eastAsia"/>
          <w:color w:val="FF0000"/>
          <w:sz w:val="28"/>
          <w:szCs w:val="28"/>
        </w:rPr>
        <w:t>新台幣20萬元整</w:t>
      </w:r>
      <w:r w:rsidR="00DC4E3C" w:rsidRPr="00A176F5">
        <w:rPr>
          <w:rFonts w:ascii="標楷體" w:eastAsia="標楷體" w:hAnsi="標楷體" w:hint="eastAsia"/>
          <w:color w:val="FF0000"/>
          <w:sz w:val="28"/>
          <w:szCs w:val="28"/>
        </w:rPr>
        <w:t>，</w:t>
      </w:r>
      <w:r w:rsidRPr="00A176F5">
        <w:rPr>
          <w:rFonts w:ascii="標楷體" w:eastAsia="標楷體" w:hAnsi="標楷體" w:hint="eastAsia"/>
          <w:color w:val="FF0000"/>
          <w:sz w:val="28"/>
          <w:szCs w:val="28"/>
        </w:rPr>
        <w:t>作為保證金，交</w:t>
      </w:r>
      <w:r w:rsidRPr="00A176F5">
        <w:rPr>
          <w:rFonts w:ascii="標楷體" w:eastAsia="標楷體" w:hAnsi="標楷體" w:hint="eastAsia"/>
          <w:color w:val="FF0000"/>
          <w:sz w:val="28"/>
        </w:rPr>
        <w:t>付乙方以擔保本合約之履行。</w:t>
      </w:r>
      <w:r w:rsidRPr="00344BBA">
        <w:rPr>
          <w:rFonts w:ascii="標楷體" w:eastAsia="標楷體" w:hAnsi="標楷體" w:hint="eastAsia"/>
          <w:sz w:val="28"/>
        </w:rPr>
        <w:t>甲方如有違約情事，乙方得不經催告</w:t>
      </w:r>
      <w:proofErr w:type="gramStart"/>
      <w:r w:rsidRPr="00344BBA">
        <w:rPr>
          <w:rFonts w:ascii="標楷體" w:eastAsia="標楷體" w:hAnsi="標楷體" w:hint="eastAsia"/>
          <w:sz w:val="28"/>
        </w:rPr>
        <w:t>逕</w:t>
      </w:r>
      <w:proofErr w:type="gramEnd"/>
      <w:r w:rsidRPr="00344BBA">
        <w:rPr>
          <w:rFonts w:ascii="標楷體" w:eastAsia="標楷體" w:hAnsi="標楷體" w:hint="eastAsia"/>
          <w:sz w:val="28"/>
        </w:rPr>
        <w:t>予扣抵或沒收。</w:t>
      </w:r>
    </w:p>
    <w:p w:rsidR="003A6402" w:rsidRPr="00344BBA" w:rsidRDefault="003A6402" w:rsidP="00276BEF">
      <w:pPr>
        <w:numPr>
          <w:ilvl w:val="0"/>
          <w:numId w:val="24"/>
        </w:numPr>
        <w:snapToGrid w:val="0"/>
        <w:spacing w:line="460" w:lineRule="exact"/>
        <w:rPr>
          <w:rFonts w:ascii="標楷體" w:eastAsia="標楷體" w:hAnsi="標楷體"/>
          <w:sz w:val="28"/>
        </w:rPr>
      </w:pPr>
      <w:r w:rsidRPr="00344BBA">
        <w:rPr>
          <w:rFonts w:ascii="標楷體" w:eastAsia="標楷體" w:hAnsi="標楷體" w:hint="eastAsia"/>
          <w:sz w:val="28"/>
        </w:rPr>
        <w:t>本保證金於合約期滿，甲</w:t>
      </w:r>
      <w:proofErr w:type="gramStart"/>
      <w:r w:rsidRPr="00344BBA">
        <w:rPr>
          <w:rFonts w:ascii="標楷體" w:eastAsia="標楷體" w:hAnsi="標楷體" w:hint="eastAsia"/>
          <w:sz w:val="28"/>
        </w:rPr>
        <w:t>方辦清</w:t>
      </w:r>
      <w:proofErr w:type="gramEnd"/>
      <w:r w:rsidRPr="00344BBA">
        <w:rPr>
          <w:rFonts w:ascii="標楷體" w:eastAsia="標楷體" w:hAnsi="標楷體" w:hint="eastAsia"/>
          <w:sz w:val="28"/>
        </w:rPr>
        <w:t>手續後，乙方憑據無息退還甲方。</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t>第十三條、合約有效期間：</w:t>
      </w:r>
    </w:p>
    <w:p w:rsidR="00154D71" w:rsidRPr="007366C1" w:rsidRDefault="00154D71" w:rsidP="00276BEF">
      <w:pPr>
        <w:snapToGrid w:val="0"/>
        <w:spacing w:line="460" w:lineRule="exact"/>
        <w:ind w:left="1389"/>
        <w:rPr>
          <w:rFonts w:ascii="標楷體" w:eastAsia="標楷體" w:hAnsi="標楷體"/>
          <w:sz w:val="28"/>
        </w:rPr>
      </w:pPr>
      <w:r w:rsidRPr="00344BBA">
        <w:rPr>
          <w:rFonts w:ascii="標楷體" w:eastAsia="標楷體" w:hAnsi="標楷體" w:hint="eastAsia"/>
          <w:sz w:val="28"/>
        </w:rPr>
        <w:t>自中華民國</w:t>
      </w:r>
      <w:r w:rsidR="000F27A5" w:rsidRPr="00CC4D76">
        <w:rPr>
          <w:rFonts w:ascii="標楷體" w:eastAsia="標楷體" w:hAnsi="標楷體" w:hint="eastAsia"/>
          <w:color w:val="FF0000"/>
          <w:sz w:val="28"/>
        </w:rPr>
        <w:t>10</w:t>
      </w:r>
      <w:r w:rsidR="00C07ECF">
        <w:rPr>
          <w:rFonts w:ascii="標楷體" w:eastAsia="標楷體" w:hAnsi="標楷體" w:hint="eastAsia"/>
          <w:color w:val="FF0000"/>
          <w:sz w:val="28"/>
        </w:rPr>
        <w:t>7</w:t>
      </w:r>
      <w:r w:rsidRPr="00CC4D76">
        <w:rPr>
          <w:rFonts w:ascii="標楷體" w:eastAsia="標楷體" w:hAnsi="標楷體" w:hint="eastAsia"/>
          <w:color w:val="FF0000"/>
          <w:sz w:val="28"/>
        </w:rPr>
        <w:t>年</w:t>
      </w:r>
      <w:r w:rsidR="00C07ECF">
        <w:rPr>
          <w:rFonts w:ascii="標楷體" w:eastAsia="標楷體" w:hAnsi="標楷體" w:hint="eastAsia"/>
          <w:color w:val="FF0000"/>
          <w:sz w:val="28"/>
        </w:rPr>
        <w:t>0</w:t>
      </w:r>
      <w:r w:rsidR="000F27A5" w:rsidRPr="00CC4D76">
        <w:rPr>
          <w:rFonts w:ascii="標楷體" w:eastAsia="標楷體" w:hAnsi="標楷體" w:hint="eastAsia"/>
          <w:color w:val="FF0000"/>
          <w:sz w:val="28"/>
        </w:rPr>
        <w:t>1</w:t>
      </w:r>
      <w:r w:rsidRPr="00CC4D76">
        <w:rPr>
          <w:rFonts w:ascii="標楷體" w:eastAsia="標楷體" w:hAnsi="標楷體" w:hint="eastAsia"/>
          <w:color w:val="FF0000"/>
          <w:sz w:val="28"/>
        </w:rPr>
        <w:t>月</w:t>
      </w:r>
      <w:r w:rsidR="000F27A5" w:rsidRPr="00CC4D76">
        <w:rPr>
          <w:rFonts w:ascii="標楷體" w:eastAsia="標楷體" w:hAnsi="標楷體" w:hint="eastAsia"/>
          <w:color w:val="FF0000"/>
          <w:sz w:val="28"/>
        </w:rPr>
        <w:t>01</w:t>
      </w:r>
      <w:r w:rsidRPr="00CC4D76">
        <w:rPr>
          <w:rFonts w:ascii="標楷體" w:eastAsia="標楷體" w:hAnsi="標楷體" w:hint="eastAsia"/>
          <w:color w:val="FF0000"/>
          <w:sz w:val="28"/>
        </w:rPr>
        <w:t>日起至民國</w:t>
      </w:r>
      <w:r w:rsidR="000F27A5" w:rsidRPr="00CC4D76">
        <w:rPr>
          <w:rFonts w:ascii="標楷體" w:eastAsia="標楷體" w:hAnsi="標楷體" w:hint="eastAsia"/>
          <w:color w:val="FF0000"/>
          <w:sz w:val="28"/>
        </w:rPr>
        <w:t>10</w:t>
      </w:r>
      <w:r w:rsidR="00C07ECF">
        <w:rPr>
          <w:rFonts w:ascii="標楷體" w:eastAsia="標楷體" w:hAnsi="標楷體" w:hint="eastAsia"/>
          <w:color w:val="FF0000"/>
          <w:sz w:val="28"/>
        </w:rPr>
        <w:t>8</w:t>
      </w:r>
      <w:r w:rsidRPr="00CC4D76">
        <w:rPr>
          <w:rFonts w:ascii="標楷體" w:eastAsia="標楷體" w:hAnsi="標楷體" w:hint="eastAsia"/>
          <w:color w:val="FF0000"/>
          <w:sz w:val="28"/>
        </w:rPr>
        <w:t>年</w:t>
      </w:r>
      <w:r w:rsidR="000F27A5" w:rsidRPr="00CC4D76">
        <w:rPr>
          <w:rFonts w:ascii="標楷體" w:eastAsia="標楷體" w:hAnsi="標楷體" w:hint="eastAsia"/>
          <w:color w:val="FF0000"/>
          <w:sz w:val="28"/>
        </w:rPr>
        <w:t>12</w:t>
      </w:r>
      <w:r w:rsidRPr="00CC4D76">
        <w:rPr>
          <w:rFonts w:ascii="標楷體" w:eastAsia="標楷體" w:hAnsi="標楷體" w:hint="eastAsia"/>
          <w:color w:val="FF0000"/>
          <w:sz w:val="28"/>
        </w:rPr>
        <w:t>月</w:t>
      </w:r>
      <w:r w:rsidR="000F27A5" w:rsidRPr="00CC4D76">
        <w:rPr>
          <w:rFonts w:ascii="標楷體" w:eastAsia="標楷體" w:hAnsi="標楷體" w:hint="eastAsia"/>
          <w:color w:val="FF0000"/>
          <w:sz w:val="28"/>
        </w:rPr>
        <w:t>31</w:t>
      </w:r>
      <w:r w:rsidRPr="00CC4D76">
        <w:rPr>
          <w:rFonts w:ascii="標楷體" w:eastAsia="標楷體" w:hAnsi="標楷體" w:hint="eastAsia"/>
          <w:color w:val="FF0000"/>
          <w:sz w:val="28"/>
        </w:rPr>
        <w:t>日止</w:t>
      </w:r>
      <w:r w:rsidRPr="00344BBA">
        <w:rPr>
          <w:rFonts w:ascii="標楷體" w:eastAsia="標楷體" w:hAnsi="標楷體" w:hint="eastAsia"/>
          <w:sz w:val="28"/>
        </w:rPr>
        <w:t>。</w:t>
      </w:r>
      <w:r w:rsidR="00CF6D87" w:rsidRPr="007366C1">
        <w:rPr>
          <w:rFonts w:ascii="標楷體" w:eastAsia="標楷體" w:hAnsi="標楷體" w:hint="eastAsia"/>
          <w:sz w:val="28"/>
        </w:rPr>
        <w:t>仍應協助</w:t>
      </w:r>
      <w:proofErr w:type="gramStart"/>
      <w:r w:rsidR="00CF6D87" w:rsidRPr="007366C1">
        <w:rPr>
          <w:rFonts w:ascii="標楷體" w:eastAsia="標楷體" w:hAnsi="標楷體" w:hint="eastAsia"/>
          <w:sz w:val="28"/>
        </w:rPr>
        <w:t>續作迄至</w:t>
      </w:r>
      <w:proofErr w:type="gramEnd"/>
      <w:r w:rsidR="00CF6D87" w:rsidRPr="007366C1">
        <w:rPr>
          <w:rFonts w:ascii="標楷體" w:eastAsia="標楷體" w:hAnsi="標楷體" w:hint="eastAsia"/>
          <w:sz w:val="28"/>
        </w:rPr>
        <w:t>本會完成發包，以維護本會環境衛生清潔。</w:t>
      </w:r>
    </w:p>
    <w:p w:rsidR="007F63D4" w:rsidRPr="007366C1" w:rsidRDefault="007F63D4" w:rsidP="00276BEF">
      <w:pPr>
        <w:snapToGrid w:val="0"/>
        <w:spacing w:line="460" w:lineRule="exact"/>
        <w:rPr>
          <w:rFonts w:ascii="標楷體" w:eastAsia="標楷體" w:hAnsi="標楷體"/>
          <w:color w:val="FF0000"/>
          <w:sz w:val="28"/>
        </w:rPr>
      </w:pPr>
      <w:r w:rsidRPr="007366C1">
        <w:rPr>
          <w:rFonts w:ascii="標楷體" w:eastAsia="標楷體" w:hAnsi="標楷體" w:hint="eastAsia"/>
          <w:color w:val="FF0000"/>
          <w:sz w:val="28"/>
        </w:rPr>
        <w:t>第十四條、合約續約：合約期滿乙方合於左列情事者，得優先續約一</w:t>
      </w:r>
      <w:r w:rsidR="001573ED" w:rsidRPr="007366C1">
        <w:rPr>
          <w:rFonts w:ascii="標楷體" w:eastAsia="標楷體" w:hAnsi="標楷體" w:hint="eastAsia"/>
          <w:color w:val="FF0000"/>
          <w:sz w:val="28"/>
        </w:rPr>
        <w:t>次（二年）</w:t>
      </w:r>
      <w:r w:rsidRPr="007366C1">
        <w:rPr>
          <w:rFonts w:ascii="標楷體" w:eastAsia="標楷體" w:hAnsi="標楷體" w:hint="eastAsia"/>
          <w:color w:val="FF0000"/>
          <w:sz w:val="28"/>
        </w:rPr>
        <w:t>。</w:t>
      </w:r>
    </w:p>
    <w:p w:rsidR="007F63D4" w:rsidRPr="007366C1" w:rsidRDefault="007F63D4" w:rsidP="00276BEF">
      <w:pPr>
        <w:snapToGrid w:val="0"/>
        <w:spacing w:line="460" w:lineRule="exact"/>
        <w:ind w:left="1389"/>
        <w:rPr>
          <w:rFonts w:ascii="標楷體" w:eastAsia="標楷體" w:hAnsi="標楷體"/>
          <w:sz w:val="28"/>
        </w:rPr>
      </w:pPr>
      <w:r w:rsidRPr="007366C1">
        <w:rPr>
          <w:rFonts w:ascii="標楷體" w:eastAsia="標楷體" w:hAnsi="標楷體" w:hint="eastAsia"/>
          <w:sz w:val="28"/>
        </w:rPr>
        <w:t>【一】</w:t>
      </w:r>
      <w:r w:rsidRPr="007366C1">
        <w:rPr>
          <w:rFonts w:ascii="標楷體" w:eastAsia="標楷體" w:hAnsi="標楷體" w:hint="eastAsia"/>
          <w:sz w:val="28"/>
        </w:rPr>
        <w:tab/>
        <w:t>未違反合約第九條終止合約約定者。</w:t>
      </w:r>
    </w:p>
    <w:p w:rsidR="007F63D4" w:rsidRPr="007366C1" w:rsidRDefault="007F63D4" w:rsidP="00276BEF">
      <w:pPr>
        <w:snapToGrid w:val="0"/>
        <w:spacing w:line="460" w:lineRule="exact"/>
        <w:ind w:left="1389"/>
        <w:rPr>
          <w:rFonts w:ascii="標楷體" w:eastAsia="標楷體" w:hAnsi="標楷體"/>
          <w:sz w:val="28"/>
        </w:rPr>
      </w:pPr>
      <w:r w:rsidRPr="007366C1">
        <w:rPr>
          <w:rFonts w:ascii="標楷體" w:eastAsia="標楷體" w:hAnsi="標楷體" w:hint="eastAsia"/>
          <w:sz w:val="28"/>
        </w:rPr>
        <w:t>【二】</w:t>
      </w:r>
      <w:r w:rsidRPr="007366C1">
        <w:rPr>
          <w:rFonts w:ascii="標楷體" w:eastAsia="標楷體" w:hAnsi="標楷體" w:hint="eastAsia"/>
          <w:sz w:val="28"/>
        </w:rPr>
        <w:tab/>
        <w:t>工作續效或特殊工作表現獲甲方肯定者。</w:t>
      </w:r>
    </w:p>
    <w:p w:rsidR="007F63D4" w:rsidRPr="00344BBA" w:rsidRDefault="007F63D4" w:rsidP="00276BEF">
      <w:pPr>
        <w:snapToGrid w:val="0"/>
        <w:spacing w:line="460" w:lineRule="exact"/>
        <w:ind w:left="1389"/>
        <w:rPr>
          <w:rFonts w:ascii="標楷體" w:eastAsia="標楷體" w:hAnsi="標楷體"/>
          <w:sz w:val="28"/>
        </w:rPr>
      </w:pPr>
      <w:r w:rsidRPr="007366C1">
        <w:rPr>
          <w:rFonts w:ascii="標楷體" w:eastAsia="標楷體" w:hAnsi="標楷體" w:hint="eastAsia"/>
          <w:sz w:val="28"/>
        </w:rPr>
        <w:t>【三】</w:t>
      </w:r>
      <w:r w:rsidRPr="007366C1">
        <w:rPr>
          <w:rFonts w:ascii="標楷體" w:eastAsia="標楷體" w:hAnsi="標楷體" w:hint="eastAsia"/>
          <w:sz w:val="28"/>
        </w:rPr>
        <w:tab/>
        <w:t>雙方工作配合良好無重大事故發生者。</w:t>
      </w:r>
    </w:p>
    <w:p w:rsidR="00154D71" w:rsidRPr="00344BBA" w:rsidRDefault="00154D71" w:rsidP="00276BEF">
      <w:pPr>
        <w:snapToGrid w:val="0"/>
        <w:spacing w:line="460" w:lineRule="exact"/>
        <w:rPr>
          <w:rFonts w:ascii="標楷體" w:eastAsia="標楷體" w:hAnsi="標楷體"/>
          <w:sz w:val="28"/>
        </w:rPr>
      </w:pPr>
      <w:r w:rsidRPr="00344BBA">
        <w:rPr>
          <w:rFonts w:ascii="標楷體" w:eastAsia="標楷體" w:hAnsi="標楷體" w:hint="eastAsia"/>
          <w:sz w:val="28"/>
        </w:rPr>
        <w:lastRenderedPageBreak/>
        <w:t>第十</w:t>
      </w:r>
      <w:r w:rsidR="007F63D4" w:rsidRPr="00344BBA">
        <w:rPr>
          <w:rFonts w:ascii="標楷體" w:eastAsia="標楷體" w:hAnsi="標楷體" w:hint="eastAsia"/>
          <w:sz w:val="28"/>
        </w:rPr>
        <w:t>五</w:t>
      </w:r>
      <w:r w:rsidRPr="00344BBA">
        <w:rPr>
          <w:rFonts w:ascii="標楷體" w:eastAsia="標楷體" w:hAnsi="標楷體" w:hint="eastAsia"/>
          <w:sz w:val="28"/>
        </w:rPr>
        <w:t>條、合意管轄法院：</w:t>
      </w:r>
    </w:p>
    <w:p w:rsidR="00154D71" w:rsidRPr="00344BBA" w:rsidRDefault="00154D71" w:rsidP="00276BEF">
      <w:pPr>
        <w:snapToGrid w:val="0"/>
        <w:spacing w:line="460" w:lineRule="exact"/>
        <w:ind w:left="1389"/>
        <w:rPr>
          <w:rFonts w:ascii="標楷體" w:eastAsia="標楷體" w:hAnsi="標楷體"/>
          <w:sz w:val="28"/>
        </w:rPr>
      </w:pPr>
      <w:r w:rsidRPr="00344BBA">
        <w:rPr>
          <w:rFonts w:ascii="標楷體" w:eastAsia="標楷體" w:hAnsi="標楷體" w:hint="eastAsia"/>
          <w:sz w:val="28"/>
        </w:rPr>
        <w:t>如因本合約之履行發生訴訟時，雙方同意以台北地方法院為第一審管轄法院。</w:t>
      </w:r>
    </w:p>
    <w:p w:rsidR="00154D71" w:rsidRPr="00344BBA" w:rsidRDefault="00154D71" w:rsidP="00276BEF">
      <w:pPr>
        <w:snapToGrid w:val="0"/>
        <w:spacing w:line="460" w:lineRule="exact"/>
        <w:ind w:left="1400" w:hangingChars="500" w:hanging="1400"/>
        <w:rPr>
          <w:rFonts w:ascii="標楷體" w:eastAsia="標楷體" w:hAnsi="標楷體"/>
          <w:sz w:val="28"/>
        </w:rPr>
      </w:pPr>
      <w:r w:rsidRPr="00344BBA">
        <w:rPr>
          <w:rFonts w:ascii="標楷體" w:eastAsia="標楷體" w:hAnsi="標楷體" w:hint="eastAsia"/>
          <w:sz w:val="28"/>
        </w:rPr>
        <w:t>第十六條、</w:t>
      </w:r>
      <w:r w:rsidR="000D0FFF" w:rsidRPr="00344BBA">
        <w:rPr>
          <w:rFonts w:ascii="標楷體" w:eastAsia="標楷體" w:hAnsi="標楷體" w:hint="eastAsia"/>
          <w:sz w:val="28"/>
        </w:rPr>
        <w:t>本合約書</w:t>
      </w:r>
      <w:proofErr w:type="gramStart"/>
      <w:r w:rsidR="000D0FFF" w:rsidRPr="00344BBA">
        <w:rPr>
          <w:rFonts w:ascii="標楷體" w:eastAsia="標楷體" w:hAnsi="標楷體" w:hint="eastAsia"/>
          <w:sz w:val="28"/>
        </w:rPr>
        <w:t>乙式參份</w:t>
      </w:r>
      <w:proofErr w:type="gramEnd"/>
      <w:r w:rsidR="000D0FFF" w:rsidRPr="00344BBA">
        <w:rPr>
          <w:rFonts w:ascii="標楷體" w:eastAsia="標楷體" w:hAnsi="標楷體" w:hint="eastAsia"/>
          <w:sz w:val="28"/>
        </w:rPr>
        <w:t>，自甲、乙雙方簽章之日起生效，並由甲</w:t>
      </w:r>
      <w:proofErr w:type="gramStart"/>
      <w:r w:rsidR="000D0FFF" w:rsidRPr="00344BBA">
        <w:rPr>
          <w:rFonts w:ascii="標楷體" w:eastAsia="標楷體" w:hAnsi="標楷體" w:hint="eastAsia"/>
          <w:sz w:val="28"/>
        </w:rPr>
        <w:t>方執存壹份</w:t>
      </w:r>
      <w:proofErr w:type="gramEnd"/>
      <w:r w:rsidR="000D0FFF" w:rsidRPr="00344BBA">
        <w:rPr>
          <w:rFonts w:ascii="標楷體" w:eastAsia="標楷體" w:hAnsi="標楷體" w:hint="eastAsia"/>
          <w:sz w:val="28"/>
        </w:rPr>
        <w:t>，乙</w:t>
      </w:r>
      <w:proofErr w:type="gramStart"/>
      <w:r w:rsidR="000D0FFF" w:rsidRPr="00344BBA">
        <w:rPr>
          <w:rFonts w:ascii="標楷體" w:eastAsia="標楷體" w:hAnsi="標楷體" w:hint="eastAsia"/>
          <w:sz w:val="28"/>
        </w:rPr>
        <w:t>方執存貳份</w:t>
      </w:r>
      <w:proofErr w:type="gramEnd"/>
      <w:r w:rsidR="000D0FFF" w:rsidRPr="00344BBA">
        <w:rPr>
          <w:rFonts w:ascii="標楷體" w:eastAsia="標楷體" w:hAnsi="標楷體" w:hint="eastAsia"/>
          <w:sz w:val="28"/>
        </w:rPr>
        <w:t>以為憑證</w:t>
      </w:r>
      <w:r w:rsidRPr="00344BBA">
        <w:rPr>
          <w:rFonts w:ascii="標楷體" w:eastAsia="標楷體" w:hAnsi="標楷體" w:hint="eastAsia"/>
          <w:sz w:val="28"/>
        </w:rPr>
        <w:t>（印花由雙方各自貼銷）。</w:t>
      </w:r>
    </w:p>
    <w:p w:rsidR="007366C1" w:rsidRDefault="007366C1" w:rsidP="00276BEF">
      <w:pPr>
        <w:snapToGrid w:val="0"/>
        <w:spacing w:line="460" w:lineRule="exact"/>
        <w:ind w:firstLineChars="500" w:firstLine="1800"/>
        <w:rPr>
          <w:rFonts w:ascii="標楷體" w:eastAsia="標楷體" w:hAnsi="標楷體"/>
          <w:spacing w:val="40"/>
          <w:sz w:val="28"/>
        </w:rPr>
      </w:pPr>
    </w:p>
    <w:p w:rsidR="00154D71" w:rsidRPr="00344BBA" w:rsidRDefault="00154D71" w:rsidP="00276BEF">
      <w:pPr>
        <w:snapToGrid w:val="0"/>
        <w:spacing w:line="460" w:lineRule="exact"/>
        <w:ind w:firstLineChars="500" w:firstLine="1800"/>
        <w:rPr>
          <w:rFonts w:ascii="標楷體" w:eastAsia="標楷體" w:hAnsi="標楷體"/>
          <w:spacing w:val="40"/>
          <w:sz w:val="28"/>
        </w:rPr>
      </w:pPr>
      <w:r w:rsidRPr="00344BBA">
        <w:rPr>
          <w:rFonts w:ascii="標楷體" w:eastAsia="標楷體" w:hAnsi="標楷體" w:hint="eastAsia"/>
          <w:spacing w:val="40"/>
          <w:sz w:val="28"/>
        </w:rPr>
        <w:t>立約人：</w:t>
      </w:r>
    </w:p>
    <w:tbl>
      <w:tblPr>
        <w:tblW w:w="0" w:type="auto"/>
        <w:tblInd w:w="3148" w:type="dxa"/>
        <w:tblCellMar>
          <w:left w:w="28" w:type="dxa"/>
          <w:right w:w="28" w:type="dxa"/>
        </w:tblCellMar>
        <w:tblLook w:val="0000"/>
      </w:tblPr>
      <w:tblGrid>
        <w:gridCol w:w="1390"/>
        <w:gridCol w:w="366"/>
        <w:gridCol w:w="4791"/>
      </w:tblGrid>
      <w:tr w:rsidR="00DF5A8B" w:rsidRPr="00344BBA" w:rsidTr="00154F59">
        <w:trPr>
          <w:cantSplit/>
          <w:trHeight w:val="624"/>
        </w:trPr>
        <w:tc>
          <w:tcPr>
            <w:tcW w:w="1390"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甲方</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791"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p>
        </w:tc>
      </w:tr>
      <w:tr w:rsidR="00DF5A8B" w:rsidRPr="00344BBA" w:rsidTr="00154F59">
        <w:trPr>
          <w:cantSplit/>
          <w:trHeight w:val="624"/>
        </w:trPr>
        <w:tc>
          <w:tcPr>
            <w:tcW w:w="1390" w:type="dxa"/>
            <w:vAlign w:val="center"/>
          </w:tcPr>
          <w:p w:rsidR="00DF5A8B" w:rsidRPr="00344BBA" w:rsidRDefault="00DF5A8B" w:rsidP="00B40EE4">
            <w:pPr>
              <w:tabs>
                <w:tab w:val="left" w:pos="212"/>
                <w:tab w:val="left" w:pos="4920"/>
              </w:tabs>
              <w:spacing w:beforeLines="50" w:afterLines="50" w:line="320" w:lineRule="exact"/>
              <w:jc w:val="distribute"/>
              <w:rPr>
                <w:rFonts w:ascii="標楷體" w:eastAsia="標楷體" w:hAnsi="標楷體"/>
                <w:b/>
                <w:bCs/>
                <w:sz w:val="28"/>
              </w:rPr>
            </w:pPr>
            <w:r w:rsidRPr="00344BBA">
              <w:rPr>
                <w:rFonts w:ascii="標楷體" w:eastAsia="標楷體" w:hAnsi="標楷體" w:hint="eastAsia"/>
                <w:b/>
                <w:bCs/>
                <w:sz w:val="28"/>
              </w:rPr>
              <w:t>統一編號</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791"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p>
        </w:tc>
      </w:tr>
      <w:tr w:rsidR="00DF5A8B" w:rsidRPr="00344BBA" w:rsidTr="00154F59">
        <w:trPr>
          <w:cantSplit/>
          <w:trHeight w:val="624"/>
        </w:trPr>
        <w:tc>
          <w:tcPr>
            <w:tcW w:w="1390"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代表人</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791"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p>
        </w:tc>
      </w:tr>
      <w:tr w:rsidR="00DF5A8B" w:rsidRPr="00344BBA" w:rsidTr="00154F59">
        <w:trPr>
          <w:cantSplit/>
          <w:trHeight w:val="624"/>
        </w:trPr>
        <w:tc>
          <w:tcPr>
            <w:tcW w:w="1390"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電話</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791"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p>
        </w:tc>
      </w:tr>
      <w:tr w:rsidR="00DF5A8B" w:rsidRPr="00344BBA" w:rsidTr="00154F59">
        <w:trPr>
          <w:cantSplit/>
          <w:trHeight w:val="624"/>
        </w:trPr>
        <w:tc>
          <w:tcPr>
            <w:tcW w:w="1390"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戶籍地址</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791"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p>
        </w:tc>
      </w:tr>
    </w:tbl>
    <w:p w:rsidR="00DF5A8B" w:rsidRDefault="00DF5A8B" w:rsidP="00154F59">
      <w:pPr>
        <w:spacing w:line="320" w:lineRule="exact"/>
        <w:ind w:leftChars="1450" w:left="3480"/>
        <w:rPr>
          <w:rFonts w:ascii="標楷體" w:eastAsia="標楷體" w:hAnsi="標楷體"/>
          <w:b/>
          <w:bCs/>
          <w:sz w:val="16"/>
          <w:szCs w:val="16"/>
        </w:rPr>
      </w:pPr>
    </w:p>
    <w:p w:rsidR="007366C1" w:rsidRPr="00344BBA" w:rsidRDefault="007366C1" w:rsidP="00154F59">
      <w:pPr>
        <w:spacing w:line="320" w:lineRule="exact"/>
        <w:ind w:leftChars="1450" w:left="3480"/>
        <w:rPr>
          <w:rFonts w:ascii="標楷體" w:eastAsia="標楷體" w:hAnsi="標楷體"/>
          <w:b/>
          <w:bCs/>
          <w:sz w:val="16"/>
          <w:szCs w:val="16"/>
        </w:rPr>
      </w:pPr>
    </w:p>
    <w:p w:rsidR="00DF5A8B" w:rsidRPr="00344BBA" w:rsidRDefault="00DF5A8B" w:rsidP="00154F59">
      <w:pPr>
        <w:spacing w:line="320" w:lineRule="exact"/>
        <w:ind w:leftChars="1450" w:left="3480"/>
        <w:rPr>
          <w:rFonts w:ascii="標楷體" w:eastAsia="標楷體" w:hAnsi="標楷體"/>
          <w:b/>
          <w:bCs/>
          <w:sz w:val="16"/>
          <w:szCs w:val="16"/>
        </w:rPr>
      </w:pPr>
    </w:p>
    <w:tbl>
      <w:tblPr>
        <w:tblW w:w="0" w:type="auto"/>
        <w:tblInd w:w="3148" w:type="dxa"/>
        <w:tblCellMar>
          <w:left w:w="28" w:type="dxa"/>
          <w:right w:w="28" w:type="dxa"/>
        </w:tblCellMar>
        <w:tblLook w:val="0000"/>
      </w:tblPr>
      <w:tblGrid>
        <w:gridCol w:w="1375"/>
        <w:gridCol w:w="366"/>
        <w:gridCol w:w="4806"/>
      </w:tblGrid>
      <w:tr w:rsidR="00DF5A8B" w:rsidRPr="00344BBA" w:rsidTr="00154F59">
        <w:trPr>
          <w:cantSplit/>
          <w:trHeight w:val="624"/>
        </w:trPr>
        <w:tc>
          <w:tcPr>
            <w:tcW w:w="1375"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乙方</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806"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r w:rsidRPr="00344BBA">
              <w:rPr>
                <w:rFonts w:ascii="標楷體" w:eastAsia="標楷體" w:hAnsi="標楷體" w:hint="eastAsia"/>
                <w:b/>
                <w:bCs/>
                <w:sz w:val="28"/>
              </w:rPr>
              <w:t>財團法人公共電視文化事業基金會</w:t>
            </w:r>
          </w:p>
        </w:tc>
      </w:tr>
      <w:tr w:rsidR="00DF5A8B" w:rsidRPr="00344BBA" w:rsidTr="00154F59">
        <w:trPr>
          <w:cantSplit/>
          <w:trHeight w:val="624"/>
        </w:trPr>
        <w:tc>
          <w:tcPr>
            <w:tcW w:w="1375" w:type="dxa"/>
            <w:vAlign w:val="center"/>
          </w:tcPr>
          <w:p w:rsidR="00DF5A8B" w:rsidRPr="00344BBA" w:rsidRDefault="00DF5A8B" w:rsidP="00B40EE4">
            <w:pPr>
              <w:tabs>
                <w:tab w:val="left" w:pos="212"/>
                <w:tab w:val="left" w:pos="4920"/>
              </w:tabs>
              <w:spacing w:beforeLines="50" w:afterLines="50" w:line="320" w:lineRule="exact"/>
              <w:jc w:val="distribute"/>
              <w:rPr>
                <w:rFonts w:ascii="標楷體" w:eastAsia="標楷體" w:hAnsi="標楷體"/>
                <w:b/>
                <w:bCs/>
                <w:sz w:val="28"/>
              </w:rPr>
            </w:pPr>
            <w:r w:rsidRPr="00344BBA">
              <w:rPr>
                <w:rFonts w:ascii="標楷體" w:eastAsia="標楷體" w:hAnsi="標楷體" w:hint="eastAsia"/>
                <w:b/>
                <w:bCs/>
                <w:sz w:val="28"/>
              </w:rPr>
              <w:t>統一編號</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806"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r w:rsidRPr="00344BBA">
              <w:rPr>
                <w:rFonts w:ascii="標楷體" w:eastAsia="標楷體" w:hAnsi="標楷體" w:hint="eastAsia"/>
                <w:b/>
                <w:bCs/>
                <w:sz w:val="28"/>
              </w:rPr>
              <w:t>01012145</w:t>
            </w:r>
          </w:p>
        </w:tc>
      </w:tr>
      <w:tr w:rsidR="00DF5A8B" w:rsidRPr="00344BBA" w:rsidTr="00154F59">
        <w:trPr>
          <w:cantSplit/>
          <w:trHeight w:val="624"/>
        </w:trPr>
        <w:tc>
          <w:tcPr>
            <w:tcW w:w="1375"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代表人</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806"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p>
        </w:tc>
      </w:tr>
      <w:tr w:rsidR="00DF5A8B" w:rsidRPr="00344BBA" w:rsidTr="00154F59">
        <w:trPr>
          <w:cantSplit/>
          <w:trHeight w:val="624"/>
        </w:trPr>
        <w:tc>
          <w:tcPr>
            <w:tcW w:w="1375"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電話</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806"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r w:rsidRPr="00344BBA">
              <w:rPr>
                <w:rFonts w:ascii="標楷體" w:eastAsia="標楷體" w:hAnsi="標楷體" w:hint="eastAsia"/>
                <w:b/>
                <w:bCs/>
                <w:sz w:val="28"/>
              </w:rPr>
              <w:t>（02）2633-2000</w:t>
            </w:r>
          </w:p>
        </w:tc>
      </w:tr>
      <w:tr w:rsidR="00DF5A8B" w:rsidRPr="00344BBA" w:rsidTr="00154F59">
        <w:trPr>
          <w:cantSplit/>
          <w:trHeight w:val="624"/>
        </w:trPr>
        <w:tc>
          <w:tcPr>
            <w:tcW w:w="1375" w:type="dxa"/>
            <w:vAlign w:val="center"/>
          </w:tcPr>
          <w:p w:rsidR="00DF5A8B" w:rsidRPr="00344BBA" w:rsidRDefault="00DF5A8B" w:rsidP="00154F59">
            <w:pPr>
              <w:tabs>
                <w:tab w:val="left" w:pos="212"/>
                <w:tab w:val="left" w:pos="4920"/>
              </w:tabs>
              <w:spacing w:line="320" w:lineRule="exact"/>
              <w:jc w:val="distribute"/>
              <w:rPr>
                <w:rFonts w:ascii="標楷體" w:eastAsia="標楷體" w:hAnsi="標楷體"/>
                <w:b/>
                <w:bCs/>
                <w:sz w:val="28"/>
              </w:rPr>
            </w:pPr>
            <w:r w:rsidRPr="00344BBA">
              <w:rPr>
                <w:rFonts w:ascii="標楷體" w:eastAsia="標楷體" w:hAnsi="標楷體" w:hint="eastAsia"/>
                <w:b/>
                <w:bCs/>
                <w:sz w:val="28"/>
              </w:rPr>
              <w:t>地址</w:t>
            </w:r>
          </w:p>
        </w:tc>
        <w:tc>
          <w:tcPr>
            <w:tcW w:w="366" w:type="dxa"/>
            <w:vAlign w:val="center"/>
          </w:tcPr>
          <w:p w:rsidR="00DF5A8B" w:rsidRPr="00344BBA" w:rsidRDefault="00DF5A8B" w:rsidP="00154F59">
            <w:pPr>
              <w:tabs>
                <w:tab w:val="left" w:pos="212"/>
                <w:tab w:val="left" w:pos="4920"/>
              </w:tabs>
              <w:spacing w:line="320" w:lineRule="exact"/>
              <w:jc w:val="center"/>
              <w:rPr>
                <w:rFonts w:ascii="標楷體" w:eastAsia="標楷體" w:hAnsi="標楷體"/>
                <w:b/>
                <w:bCs/>
                <w:sz w:val="28"/>
              </w:rPr>
            </w:pPr>
            <w:r w:rsidRPr="00344BBA">
              <w:rPr>
                <w:rFonts w:ascii="標楷體" w:eastAsia="標楷體" w:hAnsi="標楷體" w:hint="eastAsia"/>
                <w:b/>
                <w:bCs/>
                <w:sz w:val="28"/>
              </w:rPr>
              <w:t>：</w:t>
            </w:r>
          </w:p>
        </w:tc>
        <w:tc>
          <w:tcPr>
            <w:tcW w:w="4806" w:type="dxa"/>
            <w:vAlign w:val="center"/>
          </w:tcPr>
          <w:p w:rsidR="00DF5A8B" w:rsidRPr="00344BBA" w:rsidRDefault="00DF5A8B" w:rsidP="00154F59">
            <w:pPr>
              <w:tabs>
                <w:tab w:val="left" w:pos="212"/>
                <w:tab w:val="left" w:pos="4920"/>
              </w:tabs>
              <w:spacing w:line="320" w:lineRule="exact"/>
              <w:jc w:val="both"/>
              <w:rPr>
                <w:rFonts w:ascii="標楷體" w:eastAsia="標楷體" w:hAnsi="標楷體"/>
                <w:b/>
                <w:bCs/>
                <w:sz w:val="28"/>
              </w:rPr>
            </w:pPr>
            <w:r w:rsidRPr="00344BBA">
              <w:rPr>
                <w:rFonts w:ascii="標楷體" w:eastAsia="標楷體" w:hAnsi="標楷體" w:hint="eastAsia"/>
                <w:b/>
                <w:bCs/>
                <w:sz w:val="28"/>
              </w:rPr>
              <w:t>台北市內湖區康寧路3段75巷50號</w:t>
            </w:r>
          </w:p>
        </w:tc>
      </w:tr>
    </w:tbl>
    <w:p w:rsidR="00E13B6F" w:rsidRDefault="00E13B6F" w:rsidP="006629E6">
      <w:pPr>
        <w:snapToGrid w:val="0"/>
        <w:spacing w:before="120" w:line="320" w:lineRule="exact"/>
        <w:jc w:val="distribute"/>
        <w:rPr>
          <w:rFonts w:eastAsia="標楷體"/>
          <w:spacing w:val="70"/>
          <w:sz w:val="40"/>
        </w:rPr>
      </w:pPr>
    </w:p>
    <w:p w:rsidR="007366C1" w:rsidRDefault="007366C1" w:rsidP="006629E6">
      <w:pPr>
        <w:snapToGrid w:val="0"/>
        <w:spacing w:before="120" w:line="320" w:lineRule="exact"/>
        <w:jc w:val="distribute"/>
        <w:rPr>
          <w:rFonts w:eastAsia="標楷體"/>
          <w:spacing w:val="70"/>
          <w:sz w:val="40"/>
        </w:rPr>
      </w:pPr>
    </w:p>
    <w:p w:rsidR="007366C1" w:rsidRDefault="007366C1" w:rsidP="006629E6">
      <w:pPr>
        <w:snapToGrid w:val="0"/>
        <w:spacing w:before="120" w:line="320" w:lineRule="exact"/>
        <w:jc w:val="distribute"/>
        <w:rPr>
          <w:rFonts w:eastAsia="標楷體"/>
          <w:spacing w:val="70"/>
          <w:sz w:val="40"/>
        </w:rPr>
      </w:pPr>
    </w:p>
    <w:p w:rsidR="007366C1" w:rsidRDefault="007366C1" w:rsidP="006629E6">
      <w:pPr>
        <w:snapToGrid w:val="0"/>
        <w:spacing w:before="120" w:line="320" w:lineRule="exact"/>
        <w:jc w:val="distribute"/>
        <w:rPr>
          <w:rFonts w:eastAsia="標楷體"/>
          <w:spacing w:val="70"/>
          <w:sz w:val="40"/>
        </w:rPr>
      </w:pPr>
    </w:p>
    <w:p w:rsidR="007366C1" w:rsidRDefault="007366C1" w:rsidP="006629E6">
      <w:pPr>
        <w:snapToGrid w:val="0"/>
        <w:spacing w:before="120" w:line="320" w:lineRule="exact"/>
        <w:jc w:val="distribute"/>
        <w:rPr>
          <w:rFonts w:eastAsia="標楷體"/>
          <w:spacing w:val="70"/>
          <w:sz w:val="40"/>
        </w:rPr>
      </w:pPr>
    </w:p>
    <w:p w:rsidR="007366C1" w:rsidRDefault="007366C1" w:rsidP="006629E6">
      <w:pPr>
        <w:snapToGrid w:val="0"/>
        <w:spacing w:before="120" w:line="320" w:lineRule="exact"/>
        <w:jc w:val="distribute"/>
        <w:rPr>
          <w:rFonts w:eastAsia="標楷體"/>
          <w:spacing w:val="70"/>
          <w:sz w:val="40"/>
        </w:rPr>
      </w:pPr>
    </w:p>
    <w:p w:rsidR="00C83DD2" w:rsidRDefault="00C83DD2" w:rsidP="006629E6">
      <w:pPr>
        <w:snapToGrid w:val="0"/>
        <w:spacing w:before="120" w:line="320" w:lineRule="exact"/>
        <w:jc w:val="distribute"/>
        <w:rPr>
          <w:rFonts w:eastAsia="標楷體"/>
          <w:spacing w:val="70"/>
          <w:sz w:val="40"/>
        </w:rPr>
      </w:pPr>
    </w:p>
    <w:p w:rsidR="00CC4D76" w:rsidRPr="00344BBA" w:rsidRDefault="00CC4D76" w:rsidP="006629E6">
      <w:pPr>
        <w:snapToGrid w:val="0"/>
        <w:spacing w:before="120" w:line="320" w:lineRule="exact"/>
        <w:jc w:val="distribute"/>
        <w:rPr>
          <w:rFonts w:eastAsia="標楷體"/>
          <w:spacing w:val="70"/>
          <w:sz w:val="40"/>
        </w:rPr>
      </w:pPr>
    </w:p>
    <w:p w:rsidR="00154D71" w:rsidRPr="00344BBA" w:rsidRDefault="00154D71" w:rsidP="006629E6">
      <w:pPr>
        <w:snapToGrid w:val="0"/>
        <w:spacing w:before="120" w:line="320" w:lineRule="exact"/>
        <w:jc w:val="distribute"/>
        <w:rPr>
          <w:rFonts w:eastAsia="標楷體"/>
          <w:spacing w:val="70"/>
          <w:sz w:val="40"/>
        </w:rPr>
      </w:pPr>
      <w:r w:rsidRPr="00344BBA">
        <w:rPr>
          <w:rFonts w:eastAsia="標楷體" w:hint="eastAsia"/>
          <w:spacing w:val="70"/>
          <w:sz w:val="40"/>
        </w:rPr>
        <w:t>中華民國</w:t>
      </w:r>
      <w:r w:rsidR="00E13B6F" w:rsidRPr="00344BBA">
        <w:rPr>
          <w:rFonts w:eastAsia="標楷體" w:hint="eastAsia"/>
          <w:spacing w:val="70"/>
          <w:sz w:val="40"/>
        </w:rPr>
        <w:t xml:space="preserve">   </w:t>
      </w:r>
      <w:r w:rsidRPr="00344BBA">
        <w:rPr>
          <w:rFonts w:eastAsia="標楷體" w:hint="eastAsia"/>
          <w:spacing w:val="70"/>
          <w:sz w:val="40"/>
        </w:rPr>
        <w:t>年</w:t>
      </w:r>
      <w:r w:rsidR="00E13B6F" w:rsidRPr="00344BBA">
        <w:rPr>
          <w:rFonts w:eastAsia="標楷體" w:hint="eastAsia"/>
          <w:spacing w:val="70"/>
          <w:sz w:val="40"/>
        </w:rPr>
        <w:t xml:space="preserve">  </w:t>
      </w:r>
      <w:r w:rsidRPr="00344BBA">
        <w:rPr>
          <w:rFonts w:eastAsia="標楷體" w:hint="eastAsia"/>
          <w:spacing w:val="70"/>
          <w:sz w:val="40"/>
        </w:rPr>
        <w:t>月</w:t>
      </w:r>
      <w:r w:rsidR="00E13B6F" w:rsidRPr="00344BBA">
        <w:rPr>
          <w:rFonts w:eastAsia="標楷體" w:hint="eastAsia"/>
          <w:spacing w:val="70"/>
          <w:sz w:val="40"/>
        </w:rPr>
        <w:t xml:space="preserve">  </w:t>
      </w:r>
      <w:r w:rsidRPr="00344BBA">
        <w:rPr>
          <w:rFonts w:eastAsia="標楷體" w:hint="eastAsia"/>
          <w:spacing w:val="70"/>
          <w:sz w:val="40"/>
        </w:rPr>
        <w:t>日</w:t>
      </w:r>
    </w:p>
    <w:p w:rsidR="004C403F" w:rsidRPr="00344BBA" w:rsidRDefault="00276BEF" w:rsidP="004C403F">
      <w:pPr>
        <w:jc w:val="distribute"/>
        <w:rPr>
          <w:sz w:val="20"/>
        </w:rPr>
      </w:pPr>
      <w:r w:rsidRPr="00344BBA">
        <w:rPr>
          <w:sz w:val="20"/>
        </w:rPr>
        <w:br w:type="page"/>
      </w:r>
    </w:p>
    <w:p w:rsidR="00276BEF" w:rsidRPr="00344BBA" w:rsidRDefault="00276BEF" w:rsidP="004C403F">
      <w:pPr>
        <w:jc w:val="distribute"/>
        <w:rPr>
          <w:sz w:val="20"/>
        </w:rPr>
      </w:pPr>
    </w:p>
    <w:p w:rsidR="004C403F" w:rsidRPr="00344BBA" w:rsidRDefault="004C403F" w:rsidP="004C403F">
      <w:pPr>
        <w:pStyle w:val="a6"/>
        <w:jc w:val="center"/>
        <w:rPr>
          <w:sz w:val="28"/>
          <w:szCs w:val="28"/>
        </w:rPr>
      </w:pPr>
      <w:r w:rsidRPr="00344BBA">
        <w:rPr>
          <w:rFonts w:ascii="新細明體" w:hint="eastAsia"/>
          <w:sz w:val="28"/>
          <w:szCs w:val="28"/>
        </w:rPr>
        <w:t>財團法人公共電視文化事業基金會</w:t>
      </w:r>
      <w:r w:rsidRPr="00344BBA">
        <w:rPr>
          <w:rFonts w:hint="eastAsia"/>
          <w:sz w:val="28"/>
          <w:szCs w:val="28"/>
        </w:rPr>
        <w:t>承攬商安全衛生管理辦法</w:t>
      </w:r>
    </w:p>
    <w:p w:rsidR="004C403F" w:rsidRPr="00344BBA" w:rsidRDefault="004C403F" w:rsidP="004C403F">
      <w:pPr>
        <w:pStyle w:val="a6"/>
        <w:jc w:val="right"/>
        <w:rPr>
          <w:sz w:val="16"/>
          <w:szCs w:val="16"/>
        </w:rPr>
      </w:pPr>
      <w:r w:rsidRPr="00344BBA">
        <w:rPr>
          <w:rFonts w:hint="eastAsia"/>
        </w:rPr>
        <w:t xml:space="preserve">                                       </w:t>
      </w:r>
      <w:smartTag w:uri="urn:schemas-microsoft-com:office:smarttags" w:element="chsdate">
        <w:smartTagPr>
          <w:attr w:name="Year" w:val="1989"/>
          <w:attr w:name="Month" w:val="3"/>
          <w:attr w:name="Day" w:val="15"/>
          <w:attr w:name="IsLunarDate" w:val="False"/>
          <w:attr w:name="IsROCDate" w:val="False"/>
        </w:smartTagPr>
        <w:r w:rsidRPr="00344BBA">
          <w:rPr>
            <w:rFonts w:hint="eastAsia"/>
            <w:sz w:val="16"/>
            <w:szCs w:val="16"/>
          </w:rPr>
          <w:t>89/03/15</w:t>
        </w:r>
      </w:smartTag>
      <w:r w:rsidRPr="00344BBA">
        <w:rPr>
          <w:rFonts w:hint="eastAsia"/>
          <w:sz w:val="16"/>
          <w:szCs w:val="16"/>
        </w:rPr>
        <w:t xml:space="preserve"> </w:t>
      </w:r>
      <w:r w:rsidRPr="00344BBA">
        <w:rPr>
          <w:rFonts w:hint="eastAsia"/>
          <w:sz w:val="16"/>
          <w:szCs w:val="16"/>
        </w:rPr>
        <w:t>奉總經理核定公佈實施</w:t>
      </w:r>
    </w:p>
    <w:p w:rsidR="004C403F" w:rsidRPr="00344BBA" w:rsidRDefault="004C403F" w:rsidP="004C403F">
      <w:pPr>
        <w:jc w:val="right"/>
      </w:pPr>
      <w:r w:rsidRPr="00344BBA">
        <w:rPr>
          <w:rFonts w:hint="eastAsia"/>
          <w:sz w:val="16"/>
          <w:szCs w:val="16"/>
        </w:rPr>
        <w:t>1030821</w:t>
      </w:r>
      <w:r w:rsidRPr="00344BBA">
        <w:rPr>
          <w:rFonts w:hint="eastAsia"/>
          <w:sz w:val="16"/>
          <w:szCs w:val="16"/>
        </w:rPr>
        <w:t>核定修正</w:t>
      </w:r>
    </w:p>
    <w:p w:rsidR="004C403F" w:rsidRPr="00344BBA" w:rsidRDefault="004C403F" w:rsidP="004C403F">
      <w:pPr>
        <w:spacing w:line="320" w:lineRule="exact"/>
        <w:ind w:left="360" w:hanging="360"/>
        <w:rPr>
          <w:sz w:val="20"/>
        </w:rPr>
      </w:pPr>
      <w:r w:rsidRPr="00344BBA">
        <w:rPr>
          <w:rFonts w:hint="eastAsia"/>
          <w:sz w:val="20"/>
        </w:rPr>
        <w:t>一、本管理要點係遵照勞工安全衛生法及施行細則等相關法規，並依據本會工作環境及特性而訂定，其目的在保障各工作場所作業人員之安全與健康，防止職業災害，</w:t>
      </w:r>
      <w:proofErr w:type="gramStart"/>
      <w:r w:rsidRPr="00344BBA">
        <w:rPr>
          <w:rFonts w:hint="eastAsia"/>
          <w:sz w:val="20"/>
        </w:rPr>
        <w:t>務</w:t>
      </w:r>
      <w:proofErr w:type="gramEnd"/>
      <w:r w:rsidRPr="00344BBA">
        <w:rPr>
          <w:rFonts w:hint="eastAsia"/>
          <w:sz w:val="20"/>
        </w:rPr>
        <w:t>請各承攬商及本會有關部門，確實遵行。</w:t>
      </w:r>
    </w:p>
    <w:p w:rsidR="004C403F" w:rsidRPr="00344BBA" w:rsidRDefault="004C403F" w:rsidP="004C403F">
      <w:pPr>
        <w:spacing w:line="320" w:lineRule="exact"/>
        <w:rPr>
          <w:sz w:val="20"/>
        </w:rPr>
      </w:pPr>
      <w:r w:rsidRPr="00344BBA">
        <w:rPr>
          <w:rFonts w:hint="eastAsia"/>
          <w:sz w:val="20"/>
        </w:rPr>
        <w:t>二、本會各項業務招商承攬時，各承攬商應就其承攬部份，擔負勞工安全衛生法所定之「雇主」責任。</w:t>
      </w:r>
    </w:p>
    <w:p w:rsidR="004C403F" w:rsidRPr="00344BBA" w:rsidRDefault="004C403F" w:rsidP="004C403F">
      <w:pPr>
        <w:spacing w:line="320" w:lineRule="exact"/>
        <w:ind w:left="360" w:hanging="360"/>
        <w:rPr>
          <w:sz w:val="20"/>
        </w:rPr>
      </w:pPr>
      <w:r w:rsidRPr="00344BBA">
        <w:rPr>
          <w:rFonts w:hint="eastAsia"/>
          <w:sz w:val="20"/>
        </w:rPr>
        <w:t>三、承攬商及其工作人員，除應遵守合約及本管理要點外，並應遵守勞工安全衛生法，及相關法規之各項規定，不得有違勞工安全衛生條件。</w:t>
      </w:r>
    </w:p>
    <w:p w:rsidR="004C403F" w:rsidRPr="00344BBA" w:rsidRDefault="004C403F" w:rsidP="004C403F">
      <w:pPr>
        <w:spacing w:line="320" w:lineRule="exact"/>
        <w:ind w:left="360" w:hanging="360"/>
        <w:rPr>
          <w:sz w:val="20"/>
        </w:rPr>
      </w:pPr>
      <w:r w:rsidRPr="00344BBA">
        <w:rPr>
          <w:rFonts w:hint="eastAsia"/>
          <w:sz w:val="20"/>
        </w:rPr>
        <w:t>四、承攬商對其所僱用人員之工作意外傷亡，應負有醫療及賠償之責任。</w:t>
      </w:r>
    </w:p>
    <w:p w:rsidR="004C403F" w:rsidRPr="00344BBA" w:rsidRDefault="004C403F" w:rsidP="004C403F">
      <w:pPr>
        <w:spacing w:line="320" w:lineRule="exact"/>
        <w:ind w:left="360" w:hanging="360"/>
        <w:rPr>
          <w:sz w:val="20"/>
        </w:rPr>
      </w:pPr>
      <w:r w:rsidRPr="00344BBA">
        <w:rPr>
          <w:rFonts w:hint="eastAsia"/>
          <w:sz w:val="20"/>
        </w:rPr>
        <w:t>五、承攬商依法應為其僱用之工作人員，投保勞工保險，及其他傷、殘、死亡等職業災害賠償之保險。</w:t>
      </w:r>
    </w:p>
    <w:p w:rsidR="004C403F" w:rsidRPr="00344BBA" w:rsidRDefault="004C403F" w:rsidP="004C403F">
      <w:pPr>
        <w:spacing w:line="320" w:lineRule="exact"/>
        <w:ind w:left="360" w:hanging="360"/>
        <w:rPr>
          <w:sz w:val="20"/>
        </w:rPr>
      </w:pPr>
      <w:r w:rsidRPr="00344BBA">
        <w:rPr>
          <w:rFonts w:hint="eastAsia"/>
          <w:sz w:val="20"/>
        </w:rPr>
        <w:t>六、承攬商如有業務之</w:t>
      </w:r>
      <w:proofErr w:type="gramStart"/>
      <w:r w:rsidRPr="00344BBA">
        <w:rPr>
          <w:rFonts w:hint="eastAsia"/>
          <w:sz w:val="20"/>
        </w:rPr>
        <w:t>一</w:t>
      </w:r>
      <w:proofErr w:type="gramEnd"/>
      <w:r w:rsidRPr="00344BBA">
        <w:rPr>
          <w:rFonts w:hint="eastAsia"/>
          <w:sz w:val="20"/>
        </w:rPr>
        <w:t>部份，經本會管理單位同意，再交付他人承攬時，承攬商應就本會合約及勞工安全衛生有關規定事先告知再承攬人。</w:t>
      </w:r>
    </w:p>
    <w:p w:rsidR="004C403F" w:rsidRPr="00344BBA" w:rsidRDefault="004C403F" w:rsidP="004C403F">
      <w:pPr>
        <w:spacing w:line="320" w:lineRule="exact"/>
        <w:ind w:left="360" w:hanging="360"/>
        <w:rPr>
          <w:sz w:val="20"/>
        </w:rPr>
      </w:pPr>
      <w:r w:rsidRPr="00344BBA">
        <w:rPr>
          <w:rFonts w:hint="eastAsia"/>
          <w:sz w:val="20"/>
        </w:rPr>
        <w:t>七、</w:t>
      </w:r>
      <w:r w:rsidRPr="00102061">
        <w:rPr>
          <w:rFonts w:hint="eastAsia"/>
          <w:color w:val="FF0000"/>
          <w:sz w:val="20"/>
        </w:rPr>
        <w:t>承攬商</w:t>
      </w:r>
      <w:r w:rsidRPr="007366C1">
        <w:rPr>
          <w:rFonts w:hint="eastAsia"/>
          <w:color w:val="FF0000"/>
          <w:sz w:val="20"/>
        </w:rPr>
        <w:t>在本會工作場所內作業，應</w:t>
      </w:r>
      <w:proofErr w:type="gramStart"/>
      <w:r w:rsidRPr="007366C1">
        <w:rPr>
          <w:rFonts w:hint="eastAsia"/>
          <w:color w:val="FF0000"/>
          <w:sz w:val="20"/>
        </w:rPr>
        <w:t>遴</w:t>
      </w:r>
      <w:proofErr w:type="gramEnd"/>
      <w:r w:rsidRPr="007366C1">
        <w:rPr>
          <w:rFonts w:hint="eastAsia"/>
          <w:color w:val="FF0000"/>
          <w:sz w:val="20"/>
        </w:rPr>
        <w:t>派現場負責人，</w:t>
      </w:r>
      <w:r w:rsidRPr="00102061">
        <w:rPr>
          <w:rFonts w:hint="eastAsia"/>
          <w:color w:val="FF0000"/>
          <w:sz w:val="20"/>
        </w:rPr>
        <w:t>負責安全衛生管理相關事</w:t>
      </w:r>
      <w:r w:rsidRPr="007366C1">
        <w:rPr>
          <w:rFonts w:hint="eastAsia"/>
          <w:color w:val="FF0000"/>
          <w:sz w:val="20"/>
        </w:rPr>
        <w:t>宜。</w:t>
      </w:r>
    </w:p>
    <w:p w:rsidR="004C403F" w:rsidRPr="00344BBA" w:rsidRDefault="004C403F" w:rsidP="004C403F">
      <w:pPr>
        <w:spacing w:line="320" w:lineRule="exact"/>
        <w:ind w:left="360" w:hanging="360"/>
        <w:rPr>
          <w:sz w:val="20"/>
        </w:rPr>
      </w:pPr>
      <w:r w:rsidRPr="00344BBA">
        <w:rPr>
          <w:rFonts w:hint="eastAsia"/>
          <w:sz w:val="20"/>
        </w:rPr>
        <w:t>八、承攬商在本會以外地區作業，其作業</w:t>
      </w:r>
      <w:proofErr w:type="gramStart"/>
      <w:r w:rsidRPr="00344BBA">
        <w:rPr>
          <w:rFonts w:hint="eastAsia"/>
          <w:sz w:val="20"/>
        </w:rPr>
        <w:t>期間，</w:t>
      </w:r>
      <w:proofErr w:type="gramEnd"/>
      <w:r w:rsidRPr="00344BBA">
        <w:rPr>
          <w:rFonts w:hint="eastAsia"/>
          <w:sz w:val="20"/>
        </w:rPr>
        <w:t>仍應遵照安全衛生法各項規定辦理，其有安全衛生違失責任，概由承攬商自行負責。</w:t>
      </w:r>
    </w:p>
    <w:p w:rsidR="004C403F" w:rsidRPr="00344BBA" w:rsidRDefault="004C403F" w:rsidP="004C403F">
      <w:pPr>
        <w:spacing w:line="320" w:lineRule="exact"/>
        <w:ind w:left="360" w:hanging="360"/>
        <w:rPr>
          <w:sz w:val="20"/>
        </w:rPr>
      </w:pPr>
      <w:r w:rsidRPr="00344BBA">
        <w:rPr>
          <w:rFonts w:hint="eastAsia"/>
          <w:sz w:val="20"/>
        </w:rPr>
        <w:t>九、承攬商就各項工作性質，應依相關法令規定，指派具有法定合格之人員執行該項作業。</w:t>
      </w:r>
    </w:p>
    <w:p w:rsidR="004C403F" w:rsidRPr="00344BBA" w:rsidRDefault="004C403F" w:rsidP="004C403F">
      <w:pPr>
        <w:spacing w:line="320" w:lineRule="exact"/>
        <w:ind w:left="360" w:hanging="360"/>
        <w:rPr>
          <w:sz w:val="20"/>
        </w:rPr>
      </w:pPr>
      <w:r w:rsidRPr="00344BBA">
        <w:rPr>
          <w:rFonts w:hint="eastAsia"/>
          <w:sz w:val="20"/>
        </w:rPr>
        <w:t>十、承攬商使用之機械設備、器材及安全裝置等設施，應符合國家相關法令規定，並負責該項機械設備之自動檢查。</w:t>
      </w:r>
    </w:p>
    <w:p w:rsidR="004C403F" w:rsidRPr="00344BBA" w:rsidRDefault="004C403F" w:rsidP="004C403F">
      <w:pPr>
        <w:spacing w:line="320" w:lineRule="exact"/>
        <w:ind w:left="360" w:hanging="360"/>
        <w:rPr>
          <w:sz w:val="20"/>
        </w:rPr>
      </w:pPr>
      <w:r w:rsidRPr="00344BBA">
        <w:rPr>
          <w:rFonts w:hint="eastAsia"/>
          <w:sz w:val="20"/>
        </w:rPr>
        <w:t>十一、承攬商於作業</w:t>
      </w:r>
      <w:proofErr w:type="gramStart"/>
      <w:r w:rsidRPr="00344BBA">
        <w:rPr>
          <w:rFonts w:hint="eastAsia"/>
          <w:sz w:val="20"/>
        </w:rPr>
        <w:t>期間、</w:t>
      </w:r>
      <w:proofErr w:type="gramEnd"/>
      <w:r w:rsidRPr="00344BBA">
        <w:rPr>
          <w:rFonts w:hint="eastAsia"/>
          <w:sz w:val="20"/>
        </w:rPr>
        <w:t>凡從事具危險性之工作，包括：起重、電焊、氣焊、高架、</w:t>
      </w:r>
      <w:proofErr w:type="gramStart"/>
      <w:r w:rsidRPr="00344BBA">
        <w:rPr>
          <w:rFonts w:hint="eastAsia"/>
          <w:sz w:val="20"/>
        </w:rPr>
        <w:t>感電</w:t>
      </w:r>
      <w:proofErr w:type="gramEnd"/>
      <w:r w:rsidRPr="00344BBA">
        <w:rPr>
          <w:rFonts w:hint="eastAsia"/>
          <w:sz w:val="20"/>
        </w:rPr>
        <w:t>、噪音、易爆、化學物、高溫、高壓、特技表演</w:t>
      </w:r>
      <w:proofErr w:type="gramStart"/>
      <w:r w:rsidRPr="00344BBA">
        <w:rPr>
          <w:rFonts w:hint="eastAsia"/>
          <w:sz w:val="20"/>
        </w:rPr>
        <w:t>等均應事先</w:t>
      </w:r>
      <w:proofErr w:type="gramEnd"/>
      <w:r w:rsidRPr="00344BBA">
        <w:rPr>
          <w:rFonts w:hint="eastAsia"/>
          <w:sz w:val="20"/>
        </w:rPr>
        <w:t>妥為規劃</w:t>
      </w:r>
      <w:proofErr w:type="gramStart"/>
      <w:r w:rsidRPr="00344BBA">
        <w:rPr>
          <w:rFonts w:hint="eastAsia"/>
          <w:sz w:val="20"/>
        </w:rPr>
        <w:t>採</w:t>
      </w:r>
      <w:proofErr w:type="gramEnd"/>
      <w:r w:rsidRPr="00344BBA">
        <w:rPr>
          <w:rFonts w:hint="eastAsia"/>
          <w:sz w:val="20"/>
        </w:rPr>
        <w:t>必要之安全措施。</w:t>
      </w:r>
    </w:p>
    <w:p w:rsidR="004C403F" w:rsidRPr="00344BBA" w:rsidRDefault="004C403F" w:rsidP="004C403F">
      <w:pPr>
        <w:spacing w:line="320" w:lineRule="exact"/>
        <w:rPr>
          <w:rFonts w:ascii="新細明體" w:hAnsi="新細明體"/>
          <w:sz w:val="20"/>
        </w:rPr>
      </w:pPr>
      <w:r w:rsidRPr="00344BBA">
        <w:rPr>
          <w:rFonts w:hint="eastAsia"/>
          <w:sz w:val="20"/>
        </w:rPr>
        <w:t>十二、承攬商不得使童工、女工從事危險性及有害性工作，其工作期間並應遵守勞動基準法</w:t>
      </w:r>
      <w:r w:rsidRPr="00344BBA">
        <w:rPr>
          <w:rFonts w:ascii="新細明體" w:hAnsi="新細明體"/>
          <w:sz w:val="20"/>
        </w:rPr>
        <w:t>(及其施行</w:t>
      </w:r>
    </w:p>
    <w:p w:rsidR="004C403F" w:rsidRPr="00344BBA" w:rsidRDefault="004C403F" w:rsidP="004C403F">
      <w:pPr>
        <w:spacing w:line="320" w:lineRule="exact"/>
        <w:rPr>
          <w:rFonts w:ascii="新細明體" w:hAnsi="新細明體"/>
          <w:sz w:val="20"/>
        </w:rPr>
      </w:pPr>
      <w:r w:rsidRPr="00344BBA">
        <w:rPr>
          <w:rFonts w:ascii="新細明體" w:hAnsi="新細明體" w:hint="eastAsia"/>
          <w:sz w:val="20"/>
        </w:rPr>
        <w:t xml:space="preserve">    </w:t>
      </w:r>
      <w:r w:rsidRPr="00344BBA">
        <w:rPr>
          <w:rFonts w:ascii="新細明體" w:hAnsi="新細明體"/>
          <w:sz w:val="20"/>
        </w:rPr>
        <w:t>細則)</w:t>
      </w:r>
      <w:r w:rsidRPr="00344BBA">
        <w:rPr>
          <w:rFonts w:hint="eastAsia"/>
          <w:sz w:val="20"/>
        </w:rPr>
        <w:t>童工、女工之各項規定。</w:t>
      </w:r>
    </w:p>
    <w:p w:rsidR="004C403F" w:rsidRPr="00344BBA" w:rsidRDefault="004C403F" w:rsidP="004C403F">
      <w:pPr>
        <w:spacing w:line="320" w:lineRule="exact"/>
        <w:ind w:left="360" w:hanging="360"/>
        <w:rPr>
          <w:sz w:val="20"/>
        </w:rPr>
      </w:pPr>
      <w:r w:rsidRPr="00344BBA">
        <w:rPr>
          <w:rFonts w:hint="eastAsia"/>
          <w:sz w:val="20"/>
        </w:rPr>
        <w:t>十三、承攬商就其工作性質，應備置相關之安全衛生防護器具，供作業人員使用。</w:t>
      </w:r>
    </w:p>
    <w:p w:rsidR="004C403F" w:rsidRPr="00344BBA" w:rsidRDefault="004C403F" w:rsidP="004C403F">
      <w:pPr>
        <w:spacing w:line="320" w:lineRule="exact"/>
        <w:ind w:left="360" w:hanging="360"/>
        <w:rPr>
          <w:sz w:val="20"/>
        </w:rPr>
      </w:pPr>
      <w:r w:rsidRPr="00344BBA">
        <w:rPr>
          <w:rFonts w:hint="eastAsia"/>
          <w:sz w:val="20"/>
        </w:rPr>
        <w:t>十四、承攬商除從事所承攬之業務外，對本會其他一切設施不得隨意操作或移動。若因作業需要，應事先取得本會主管單位同意，始為之；作業完成，應立即恢復。</w:t>
      </w:r>
    </w:p>
    <w:p w:rsidR="004C403F" w:rsidRPr="00344BBA" w:rsidRDefault="004C403F" w:rsidP="004C403F">
      <w:pPr>
        <w:spacing w:line="320" w:lineRule="exact"/>
        <w:ind w:left="360" w:hanging="360"/>
        <w:rPr>
          <w:sz w:val="20"/>
        </w:rPr>
      </w:pPr>
      <w:r w:rsidRPr="00344BBA">
        <w:rPr>
          <w:rFonts w:hint="eastAsia"/>
          <w:sz w:val="20"/>
        </w:rPr>
        <w:t>十五、承攬商因作業所使用之器材、設備，在作業範圍內指定地點儲放，放置時不得阻礙消防設施、配電盤、電氣開關、樓梯、出入口及通道；作業完成，應整理清潔恢復原狀。</w:t>
      </w:r>
    </w:p>
    <w:p w:rsidR="004C403F" w:rsidRPr="00344BBA" w:rsidRDefault="004C403F" w:rsidP="004C403F">
      <w:pPr>
        <w:spacing w:line="320" w:lineRule="exact"/>
        <w:ind w:left="360" w:hanging="360"/>
        <w:rPr>
          <w:sz w:val="20"/>
        </w:rPr>
      </w:pPr>
      <w:r w:rsidRPr="00344BBA">
        <w:rPr>
          <w:rFonts w:hint="eastAsia"/>
          <w:sz w:val="20"/>
        </w:rPr>
        <w:t>十六、承攬商所屬工作人員，於本會各工作場所作業時，應遵守本會各項安全衛生管理及禁止規定。</w:t>
      </w:r>
    </w:p>
    <w:p w:rsidR="004C403F" w:rsidRPr="00344BBA" w:rsidRDefault="004C403F" w:rsidP="004C403F">
      <w:pPr>
        <w:spacing w:line="320" w:lineRule="exact"/>
        <w:ind w:left="360" w:hanging="360"/>
        <w:rPr>
          <w:sz w:val="20"/>
        </w:rPr>
      </w:pPr>
      <w:r w:rsidRPr="00344BBA">
        <w:rPr>
          <w:rFonts w:hint="eastAsia"/>
          <w:sz w:val="20"/>
        </w:rPr>
        <w:t>十七、作業場所若有危險顧慮時，承攬商或作業場所負責人，應即令停止作業，先使人員退避至安全處所，並即向行政部總務組提出報告處理。</w:t>
      </w:r>
    </w:p>
    <w:p w:rsidR="004C403F" w:rsidRPr="00344BBA" w:rsidRDefault="004C403F" w:rsidP="004C403F">
      <w:pPr>
        <w:spacing w:line="320" w:lineRule="exact"/>
        <w:ind w:left="360" w:hanging="360"/>
        <w:rPr>
          <w:sz w:val="20"/>
        </w:rPr>
      </w:pPr>
      <w:r w:rsidRPr="00344BBA">
        <w:rPr>
          <w:rFonts w:hint="eastAsia"/>
          <w:sz w:val="20"/>
        </w:rPr>
        <w:t>十八、承攬商於工作過程中，如發生意外災害或人員傷亡時，應立即採取急救、搶救等必要措施，並立即通知本會行政部總務組及報告台北市政府勞動檢查處處理。</w:t>
      </w:r>
    </w:p>
    <w:p w:rsidR="004C403F" w:rsidRPr="00344BBA" w:rsidRDefault="004C403F" w:rsidP="004C403F">
      <w:pPr>
        <w:spacing w:line="320" w:lineRule="exact"/>
        <w:ind w:left="360" w:hanging="360"/>
        <w:rPr>
          <w:sz w:val="20"/>
        </w:rPr>
      </w:pPr>
      <w:r w:rsidRPr="00344BBA">
        <w:rPr>
          <w:rFonts w:hint="eastAsia"/>
          <w:sz w:val="20"/>
        </w:rPr>
        <w:t>十九、本管理要點，視為本會各項承攬契約中之附約，其有未盡事宜，請參照勞工安全衛生法及其他相關法規辦理。</w:t>
      </w:r>
    </w:p>
    <w:p w:rsidR="004C403F" w:rsidRPr="00344BBA" w:rsidRDefault="004C403F" w:rsidP="004C403F">
      <w:pPr>
        <w:snapToGrid w:val="0"/>
        <w:spacing w:line="320" w:lineRule="exact"/>
        <w:ind w:right="55"/>
        <w:jc w:val="both"/>
      </w:pPr>
      <w:r w:rsidRPr="00344BBA">
        <w:rPr>
          <w:rFonts w:hint="eastAsia"/>
          <w:sz w:val="20"/>
        </w:rPr>
        <w:t>二十、附則</w:t>
      </w:r>
      <w:r w:rsidRPr="00344BBA">
        <w:rPr>
          <w:rFonts w:ascii="新細明體" w:hAnsi="新細明體" w:hint="eastAsia"/>
          <w:sz w:val="20"/>
        </w:rPr>
        <w:t>：本辦法經總經理核定後施行，其修廢程序亦同。</w:t>
      </w:r>
    </w:p>
    <w:p w:rsidR="004C403F" w:rsidRPr="00344BBA" w:rsidRDefault="004C403F" w:rsidP="004C403F">
      <w:pPr>
        <w:rPr>
          <w:sz w:val="20"/>
        </w:rPr>
      </w:pPr>
    </w:p>
    <w:p w:rsidR="004C403F" w:rsidRPr="00344BBA" w:rsidRDefault="004C403F" w:rsidP="004C403F">
      <w:pPr>
        <w:jc w:val="center"/>
      </w:pPr>
    </w:p>
    <w:p w:rsidR="004C403F" w:rsidRPr="00344BBA" w:rsidRDefault="004C403F" w:rsidP="006629E6">
      <w:pPr>
        <w:snapToGrid w:val="0"/>
        <w:spacing w:before="120" w:line="320" w:lineRule="exact"/>
        <w:jc w:val="distribute"/>
        <w:rPr>
          <w:rFonts w:eastAsia="標楷體"/>
          <w:spacing w:val="400"/>
          <w:sz w:val="40"/>
        </w:rPr>
      </w:pPr>
    </w:p>
    <w:sectPr w:rsidR="004C403F" w:rsidRPr="00344BBA" w:rsidSect="00E13B6F">
      <w:footerReference w:type="even" r:id="rId7"/>
      <w:footerReference w:type="default" r:id="rId8"/>
      <w:type w:val="continuous"/>
      <w:pgSz w:w="11907" w:h="16840" w:code="9"/>
      <w:pgMar w:top="1021" w:right="1134" w:bottom="851" w:left="1134" w:header="284" w:footer="284" w:gutter="0"/>
      <w:paperSrc w:first="4" w:other="4"/>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56C" w:rsidRDefault="00BA456C">
      <w:r>
        <w:separator/>
      </w:r>
    </w:p>
  </w:endnote>
  <w:endnote w:type="continuationSeparator" w:id="0">
    <w:p w:rsidR="00BA456C" w:rsidRDefault="00BA4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71" w:rsidRDefault="00BE3C5A">
    <w:pPr>
      <w:pStyle w:val="a7"/>
      <w:framePr w:w="1440" w:hSpace="425" w:wrap="around" w:vAnchor="page" w:hAnchor="page" w:xAlign="right" w:yAlign="center"/>
      <w:textDirection w:val="btLr"/>
      <w:rPr>
        <w:rStyle w:val="a9"/>
      </w:rPr>
    </w:pPr>
    <w:r>
      <w:rPr>
        <w:rStyle w:val="a9"/>
      </w:rPr>
      <w:fldChar w:fldCharType="begin"/>
    </w:r>
    <w:r w:rsidR="00154D71">
      <w:rPr>
        <w:rStyle w:val="a9"/>
      </w:rPr>
      <w:instrText xml:space="preserve">PAGE  </w:instrText>
    </w:r>
    <w:r>
      <w:rPr>
        <w:rStyle w:val="a9"/>
      </w:rPr>
      <w:fldChar w:fldCharType="end"/>
    </w:r>
  </w:p>
  <w:p w:rsidR="00154D71" w:rsidRDefault="00154D7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71" w:rsidRDefault="00BE3C5A">
    <w:pPr>
      <w:pStyle w:val="a7"/>
      <w:framePr w:w="607" w:hSpace="425" w:wrap="around" w:vAnchor="page" w:hAnchor="page" w:x="16135" w:yAlign="center"/>
      <w:textDirection w:val="btLr"/>
      <w:rPr>
        <w:rStyle w:val="a9"/>
        <w:b/>
        <w:sz w:val="28"/>
      </w:rPr>
    </w:pPr>
    <w:r>
      <w:rPr>
        <w:rStyle w:val="a9"/>
        <w:b/>
        <w:sz w:val="28"/>
      </w:rPr>
      <w:fldChar w:fldCharType="begin"/>
    </w:r>
    <w:r w:rsidR="00154D71">
      <w:rPr>
        <w:rStyle w:val="a9"/>
        <w:b/>
        <w:sz w:val="28"/>
      </w:rPr>
      <w:instrText xml:space="preserve">PAGE  </w:instrText>
    </w:r>
    <w:r>
      <w:rPr>
        <w:rStyle w:val="a9"/>
        <w:b/>
        <w:sz w:val="28"/>
      </w:rPr>
      <w:fldChar w:fldCharType="separate"/>
    </w:r>
    <w:r w:rsidR="00A176F5">
      <w:rPr>
        <w:rStyle w:val="a9"/>
        <w:b/>
        <w:noProof/>
        <w:sz w:val="28"/>
      </w:rPr>
      <w:t>4</w:t>
    </w:r>
    <w:r>
      <w:rPr>
        <w:rStyle w:val="a9"/>
        <w:b/>
        <w:sz w:val="28"/>
      </w:rPr>
      <w:fldChar w:fldCharType="end"/>
    </w:r>
  </w:p>
  <w:p w:rsidR="00154D71" w:rsidRDefault="00154D7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56C" w:rsidRDefault="00BA456C">
      <w:r>
        <w:separator/>
      </w:r>
    </w:p>
  </w:footnote>
  <w:footnote w:type="continuationSeparator" w:id="0">
    <w:p w:rsidR="00BA456C" w:rsidRDefault="00BA4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5C3"/>
    <w:multiLevelType w:val="multilevel"/>
    <w:tmpl w:val="F6FA93D0"/>
    <w:lvl w:ilvl="0">
      <w:start w:val="1"/>
      <w:numFmt w:val="taiwaneseCountingThousand"/>
      <w:lvlText w:val="(%1)"/>
      <w:lvlJc w:val="left"/>
      <w:pPr>
        <w:tabs>
          <w:tab w:val="num" w:pos="705"/>
        </w:tabs>
        <w:ind w:left="705" w:hanging="465"/>
      </w:pPr>
      <w:rPr>
        <w:rFonts w:hint="eastAsia"/>
      </w:rPr>
    </w:lvl>
    <w:lvl w:ilvl="1">
      <w:start w:val="1"/>
      <w:numFmt w:val="ideographTraditional"/>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1">
    <w:nsid w:val="075F774F"/>
    <w:multiLevelType w:val="hybridMultilevel"/>
    <w:tmpl w:val="F6FA93D0"/>
    <w:lvl w:ilvl="0" w:tplc="2670E4F4">
      <w:start w:val="1"/>
      <w:numFmt w:val="taiwaneseCountingThousand"/>
      <w:lvlText w:val="(%1)"/>
      <w:lvlJc w:val="left"/>
      <w:pPr>
        <w:tabs>
          <w:tab w:val="num" w:pos="705"/>
        </w:tabs>
        <w:ind w:left="705" w:hanging="46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0B7E010A"/>
    <w:multiLevelType w:val="multilevel"/>
    <w:tmpl w:val="78C8F1F0"/>
    <w:lvl w:ilvl="0">
      <w:start w:val="1"/>
      <w:numFmt w:val="taiwaneseCountingThousand"/>
      <w:lvlText w:val="(%1)"/>
      <w:lvlJc w:val="left"/>
      <w:pPr>
        <w:tabs>
          <w:tab w:val="num" w:pos="680"/>
        </w:tabs>
        <w:ind w:left="907" w:hanging="6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D8E45B7"/>
    <w:multiLevelType w:val="hybridMultilevel"/>
    <w:tmpl w:val="0636C97A"/>
    <w:lvl w:ilvl="0" w:tplc="7442AC9A">
      <w:start w:val="1"/>
      <w:numFmt w:val="taiwaneseCountingThousand"/>
      <w:lvlText w:val="(%1)"/>
      <w:lvlJc w:val="left"/>
      <w:pPr>
        <w:tabs>
          <w:tab w:val="num" w:pos="745"/>
        </w:tabs>
        <w:ind w:left="745" w:hanging="46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4">
    <w:nsid w:val="0E5867BF"/>
    <w:multiLevelType w:val="singleLevel"/>
    <w:tmpl w:val="0409000F"/>
    <w:lvl w:ilvl="0">
      <w:start w:val="1"/>
      <w:numFmt w:val="decimal"/>
      <w:lvlText w:val="%1."/>
      <w:lvlJc w:val="left"/>
      <w:pPr>
        <w:tabs>
          <w:tab w:val="num" w:pos="425"/>
        </w:tabs>
        <w:ind w:left="425" w:hanging="425"/>
      </w:pPr>
    </w:lvl>
  </w:abstractNum>
  <w:abstractNum w:abstractNumId="5">
    <w:nsid w:val="139A3719"/>
    <w:multiLevelType w:val="multilevel"/>
    <w:tmpl w:val="BF8CE8B8"/>
    <w:lvl w:ilvl="0">
      <w:start w:val="1"/>
      <w:numFmt w:val="taiwaneseCountingThousand"/>
      <w:lvlText w:val="(%1)"/>
      <w:lvlJc w:val="left"/>
      <w:pPr>
        <w:tabs>
          <w:tab w:val="num" w:pos="958"/>
        </w:tabs>
        <w:ind w:left="958" w:hanging="720"/>
      </w:pPr>
      <w:rPr>
        <w:rFonts w:hint="eastAsia"/>
      </w:rPr>
    </w:lvl>
    <w:lvl w:ilvl="1">
      <w:start w:val="1"/>
      <w:numFmt w:val="ideographTraditional"/>
      <w:lvlText w:val="%2、"/>
      <w:lvlJc w:val="left"/>
      <w:pPr>
        <w:tabs>
          <w:tab w:val="num" w:pos="1198"/>
        </w:tabs>
        <w:ind w:left="1198" w:hanging="480"/>
      </w:pPr>
    </w:lvl>
    <w:lvl w:ilvl="2">
      <w:start w:val="1"/>
      <w:numFmt w:val="lowerRoman"/>
      <w:lvlText w:val="%3."/>
      <w:lvlJc w:val="right"/>
      <w:pPr>
        <w:tabs>
          <w:tab w:val="num" w:pos="1678"/>
        </w:tabs>
        <w:ind w:left="1678" w:hanging="480"/>
      </w:pPr>
    </w:lvl>
    <w:lvl w:ilvl="3">
      <w:start w:val="1"/>
      <w:numFmt w:val="decimal"/>
      <w:lvlText w:val="%4."/>
      <w:lvlJc w:val="left"/>
      <w:pPr>
        <w:tabs>
          <w:tab w:val="num" w:pos="2158"/>
        </w:tabs>
        <w:ind w:left="2158" w:hanging="480"/>
      </w:pPr>
    </w:lvl>
    <w:lvl w:ilvl="4">
      <w:start w:val="1"/>
      <w:numFmt w:val="ideographTraditional"/>
      <w:lvlText w:val="%5、"/>
      <w:lvlJc w:val="left"/>
      <w:pPr>
        <w:tabs>
          <w:tab w:val="num" w:pos="2638"/>
        </w:tabs>
        <w:ind w:left="2638" w:hanging="480"/>
      </w:pPr>
    </w:lvl>
    <w:lvl w:ilvl="5">
      <w:start w:val="1"/>
      <w:numFmt w:val="lowerRoman"/>
      <w:lvlText w:val="%6."/>
      <w:lvlJc w:val="right"/>
      <w:pPr>
        <w:tabs>
          <w:tab w:val="num" w:pos="3118"/>
        </w:tabs>
        <w:ind w:left="3118" w:hanging="480"/>
      </w:pPr>
    </w:lvl>
    <w:lvl w:ilvl="6">
      <w:start w:val="1"/>
      <w:numFmt w:val="decimal"/>
      <w:lvlText w:val="%7."/>
      <w:lvlJc w:val="left"/>
      <w:pPr>
        <w:tabs>
          <w:tab w:val="num" w:pos="3598"/>
        </w:tabs>
        <w:ind w:left="3598" w:hanging="480"/>
      </w:pPr>
    </w:lvl>
    <w:lvl w:ilvl="7">
      <w:start w:val="1"/>
      <w:numFmt w:val="ideographTraditional"/>
      <w:lvlText w:val="%8、"/>
      <w:lvlJc w:val="left"/>
      <w:pPr>
        <w:tabs>
          <w:tab w:val="num" w:pos="4078"/>
        </w:tabs>
        <w:ind w:left="4078" w:hanging="480"/>
      </w:pPr>
    </w:lvl>
    <w:lvl w:ilvl="8">
      <w:start w:val="1"/>
      <w:numFmt w:val="lowerRoman"/>
      <w:lvlText w:val="%9."/>
      <w:lvlJc w:val="right"/>
      <w:pPr>
        <w:tabs>
          <w:tab w:val="num" w:pos="4558"/>
        </w:tabs>
        <w:ind w:left="4558" w:hanging="480"/>
      </w:pPr>
    </w:lvl>
  </w:abstractNum>
  <w:abstractNum w:abstractNumId="6">
    <w:nsid w:val="171A659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nsid w:val="1A0868B2"/>
    <w:multiLevelType w:val="hybridMultilevel"/>
    <w:tmpl w:val="7C9CF80A"/>
    <w:lvl w:ilvl="0" w:tplc="2670E4F4">
      <w:start w:val="1"/>
      <w:numFmt w:val="taiwaneseCountingThousand"/>
      <w:lvlText w:val="(%1)"/>
      <w:lvlJc w:val="left"/>
      <w:pPr>
        <w:tabs>
          <w:tab w:val="num" w:pos="705"/>
        </w:tabs>
        <w:ind w:left="705" w:hanging="4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A2C1852"/>
    <w:multiLevelType w:val="hybridMultilevel"/>
    <w:tmpl w:val="BF8CE8B8"/>
    <w:lvl w:ilvl="0" w:tplc="2EFE504A">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nsid w:val="2D8E4F9C"/>
    <w:multiLevelType w:val="hybridMultilevel"/>
    <w:tmpl w:val="BC6E64A2"/>
    <w:lvl w:ilvl="0" w:tplc="6C5C939E">
      <w:start w:val="1"/>
      <w:numFmt w:val="taiwaneseCountingThousand"/>
      <w:lvlText w:val="(%1)"/>
      <w:lvlJc w:val="left"/>
      <w:pPr>
        <w:tabs>
          <w:tab w:val="num" w:pos="680"/>
        </w:tabs>
        <w:ind w:left="907"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122194D"/>
    <w:multiLevelType w:val="multilevel"/>
    <w:tmpl w:val="27A0876A"/>
    <w:lvl w:ilvl="0">
      <w:start w:val="1"/>
      <w:numFmt w:val="taiwaneseCountingThousand"/>
      <w:lvlText w:val="(%1)"/>
      <w:lvlJc w:val="left"/>
      <w:pPr>
        <w:tabs>
          <w:tab w:val="num" w:pos="680"/>
        </w:tabs>
        <w:ind w:left="907" w:hanging="6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3CDA295E"/>
    <w:multiLevelType w:val="multilevel"/>
    <w:tmpl w:val="7C9CF80A"/>
    <w:lvl w:ilvl="0">
      <w:start w:val="1"/>
      <w:numFmt w:val="taiwaneseCountingThousand"/>
      <w:lvlText w:val="(%1)"/>
      <w:lvlJc w:val="left"/>
      <w:pPr>
        <w:tabs>
          <w:tab w:val="num" w:pos="705"/>
        </w:tabs>
        <w:ind w:left="705" w:hanging="465"/>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48C74E4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nsid w:val="4DBC76B1"/>
    <w:multiLevelType w:val="hybridMultilevel"/>
    <w:tmpl w:val="7AFCAD16"/>
    <w:lvl w:ilvl="0" w:tplc="74123A1C">
      <w:start w:val="1"/>
      <w:numFmt w:val="taiwaneseCountingThousand"/>
      <w:lvlText w:val="(%1)"/>
      <w:lvlJc w:val="left"/>
      <w:pPr>
        <w:tabs>
          <w:tab w:val="num" w:pos="964"/>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DC25F53"/>
    <w:multiLevelType w:val="hybridMultilevel"/>
    <w:tmpl w:val="78C8F1F0"/>
    <w:lvl w:ilvl="0" w:tplc="6C5C939E">
      <w:start w:val="1"/>
      <w:numFmt w:val="taiwaneseCountingThousand"/>
      <w:lvlText w:val="(%1)"/>
      <w:lvlJc w:val="left"/>
      <w:pPr>
        <w:tabs>
          <w:tab w:val="num" w:pos="680"/>
        </w:tabs>
        <w:ind w:left="907"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B77302"/>
    <w:multiLevelType w:val="singleLevel"/>
    <w:tmpl w:val="D706B264"/>
    <w:lvl w:ilvl="0">
      <w:start w:val="1"/>
      <w:numFmt w:val="taiwaneseCountingThousand"/>
      <w:lvlText w:val="(%1)"/>
      <w:lvlJc w:val="left"/>
      <w:pPr>
        <w:tabs>
          <w:tab w:val="num" w:pos="1021"/>
        </w:tabs>
        <w:ind w:left="1021" w:hanging="681"/>
      </w:pPr>
      <w:rPr>
        <w:rFonts w:ascii="Times New Roman" w:hint="eastAsia"/>
      </w:rPr>
    </w:lvl>
  </w:abstractNum>
  <w:abstractNum w:abstractNumId="16">
    <w:nsid w:val="5B4705F0"/>
    <w:multiLevelType w:val="multilevel"/>
    <w:tmpl w:val="BC6E64A2"/>
    <w:lvl w:ilvl="0">
      <w:start w:val="1"/>
      <w:numFmt w:val="taiwaneseCountingThousand"/>
      <w:lvlText w:val="(%1)"/>
      <w:lvlJc w:val="left"/>
      <w:pPr>
        <w:tabs>
          <w:tab w:val="num" w:pos="680"/>
        </w:tabs>
        <w:ind w:left="907" w:hanging="6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5E104708"/>
    <w:multiLevelType w:val="multilevel"/>
    <w:tmpl w:val="0636C97A"/>
    <w:lvl w:ilvl="0">
      <w:start w:val="1"/>
      <w:numFmt w:val="taiwaneseCountingThousand"/>
      <w:lvlText w:val="(%1)"/>
      <w:lvlJc w:val="left"/>
      <w:pPr>
        <w:tabs>
          <w:tab w:val="num" w:pos="745"/>
        </w:tabs>
        <w:ind w:left="745" w:hanging="465"/>
      </w:pPr>
      <w:rPr>
        <w:rFonts w:hint="eastAsia"/>
      </w:rPr>
    </w:lvl>
    <w:lvl w:ilvl="1">
      <w:start w:val="1"/>
      <w:numFmt w:val="ideographTraditional"/>
      <w:lvlText w:val="%2、"/>
      <w:lvlJc w:val="left"/>
      <w:pPr>
        <w:tabs>
          <w:tab w:val="num" w:pos="1240"/>
        </w:tabs>
        <w:ind w:left="1240" w:hanging="480"/>
      </w:pPr>
    </w:lvl>
    <w:lvl w:ilvl="2">
      <w:start w:val="1"/>
      <w:numFmt w:val="lowerRoman"/>
      <w:lvlText w:val="%3."/>
      <w:lvlJc w:val="right"/>
      <w:pPr>
        <w:tabs>
          <w:tab w:val="num" w:pos="1720"/>
        </w:tabs>
        <w:ind w:left="1720" w:hanging="480"/>
      </w:pPr>
    </w:lvl>
    <w:lvl w:ilvl="3">
      <w:start w:val="1"/>
      <w:numFmt w:val="decimal"/>
      <w:lvlText w:val="%4."/>
      <w:lvlJc w:val="left"/>
      <w:pPr>
        <w:tabs>
          <w:tab w:val="num" w:pos="2200"/>
        </w:tabs>
        <w:ind w:left="2200" w:hanging="480"/>
      </w:pPr>
    </w:lvl>
    <w:lvl w:ilvl="4">
      <w:start w:val="1"/>
      <w:numFmt w:val="ideographTraditional"/>
      <w:lvlText w:val="%5、"/>
      <w:lvlJc w:val="left"/>
      <w:pPr>
        <w:tabs>
          <w:tab w:val="num" w:pos="2680"/>
        </w:tabs>
        <w:ind w:left="2680" w:hanging="480"/>
      </w:pPr>
    </w:lvl>
    <w:lvl w:ilvl="5">
      <w:start w:val="1"/>
      <w:numFmt w:val="lowerRoman"/>
      <w:lvlText w:val="%6."/>
      <w:lvlJc w:val="right"/>
      <w:pPr>
        <w:tabs>
          <w:tab w:val="num" w:pos="3160"/>
        </w:tabs>
        <w:ind w:left="3160" w:hanging="480"/>
      </w:pPr>
    </w:lvl>
    <w:lvl w:ilvl="6">
      <w:start w:val="1"/>
      <w:numFmt w:val="decimal"/>
      <w:lvlText w:val="%7."/>
      <w:lvlJc w:val="left"/>
      <w:pPr>
        <w:tabs>
          <w:tab w:val="num" w:pos="3640"/>
        </w:tabs>
        <w:ind w:left="3640" w:hanging="480"/>
      </w:pPr>
    </w:lvl>
    <w:lvl w:ilvl="7">
      <w:start w:val="1"/>
      <w:numFmt w:val="ideographTraditional"/>
      <w:lvlText w:val="%8、"/>
      <w:lvlJc w:val="left"/>
      <w:pPr>
        <w:tabs>
          <w:tab w:val="num" w:pos="4120"/>
        </w:tabs>
        <w:ind w:left="4120" w:hanging="480"/>
      </w:pPr>
    </w:lvl>
    <w:lvl w:ilvl="8">
      <w:start w:val="1"/>
      <w:numFmt w:val="lowerRoman"/>
      <w:lvlText w:val="%9."/>
      <w:lvlJc w:val="right"/>
      <w:pPr>
        <w:tabs>
          <w:tab w:val="num" w:pos="4600"/>
        </w:tabs>
        <w:ind w:left="4600" w:hanging="480"/>
      </w:pPr>
    </w:lvl>
  </w:abstractNum>
  <w:abstractNum w:abstractNumId="18">
    <w:nsid w:val="7130026F"/>
    <w:multiLevelType w:val="hybridMultilevel"/>
    <w:tmpl w:val="27A0876A"/>
    <w:lvl w:ilvl="0" w:tplc="6C5C939E">
      <w:start w:val="1"/>
      <w:numFmt w:val="taiwaneseCountingThousand"/>
      <w:lvlText w:val="(%1)"/>
      <w:lvlJc w:val="left"/>
      <w:pPr>
        <w:tabs>
          <w:tab w:val="num" w:pos="680"/>
        </w:tabs>
        <w:ind w:left="907"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2491FBA"/>
    <w:multiLevelType w:val="singleLevel"/>
    <w:tmpl w:val="BA0270FE"/>
    <w:lvl w:ilvl="0">
      <w:start w:val="1"/>
      <w:numFmt w:val="taiwaneseCountingThousand"/>
      <w:lvlText w:val="%1、"/>
      <w:lvlJc w:val="left"/>
      <w:pPr>
        <w:tabs>
          <w:tab w:val="num" w:pos="2325"/>
        </w:tabs>
        <w:ind w:left="2325" w:hanging="737"/>
      </w:pPr>
      <w:rPr>
        <w:rFonts w:ascii="新細明體" w:eastAsia="新細明體" w:hint="eastAsia"/>
        <w:sz w:val="28"/>
      </w:rPr>
    </w:lvl>
  </w:abstractNum>
  <w:abstractNum w:abstractNumId="20">
    <w:nsid w:val="74B772C8"/>
    <w:multiLevelType w:val="hybridMultilevel"/>
    <w:tmpl w:val="50927724"/>
    <w:lvl w:ilvl="0" w:tplc="2EFE504A">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C33756"/>
    <w:multiLevelType w:val="singleLevel"/>
    <w:tmpl w:val="0409000F"/>
    <w:lvl w:ilvl="0">
      <w:start w:val="1"/>
      <w:numFmt w:val="decimal"/>
      <w:lvlText w:val="%1."/>
      <w:lvlJc w:val="left"/>
      <w:pPr>
        <w:tabs>
          <w:tab w:val="num" w:pos="425"/>
        </w:tabs>
        <w:ind w:left="425" w:hanging="425"/>
      </w:pPr>
    </w:lvl>
  </w:abstractNum>
  <w:abstractNum w:abstractNumId="22">
    <w:nsid w:val="76FD21A7"/>
    <w:multiLevelType w:val="hybridMultilevel"/>
    <w:tmpl w:val="96745076"/>
    <w:lvl w:ilvl="0" w:tplc="F2EC1100">
      <w:start w:val="1"/>
      <w:numFmt w:val="taiwaneseCountingThousand"/>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nsid w:val="7D312529"/>
    <w:multiLevelType w:val="hybridMultilevel"/>
    <w:tmpl w:val="B16061F2"/>
    <w:lvl w:ilvl="0" w:tplc="6C5C939E">
      <w:start w:val="1"/>
      <w:numFmt w:val="taiwaneseCountingThousand"/>
      <w:lvlText w:val="(%1)"/>
      <w:lvlJc w:val="left"/>
      <w:pPr>
        <w:tabs>
          <w:tab w:val="num" w:pos="680"/>
        </w:tabs>
        <w:ind w:left="907"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15"/>
  </w:num>
  <w:num w:numId="3">
    <w:abstractNumId w:val="21"/>
  </w:num>
  <w:num w:numId="4">
    <w:abstractNumId w:val="4"/>
  </w:num>
  <w:num w:numId="5">
    <w:abstractNumId w:val="12"/>
  </w:num>
  <w:num w:numId="6">
    <w:abstractNumId w:val="6"/>
  </w:num>
  <w:num w:numId="7">
    <w:abstractNumId w:val="8"/>
  </w:num>
  <w:num w:numId="8">
    <w:abstractNumId w:val="3"/>
  </w:num>
  <w:num w:numId="9">
    <w:abstractNumId w:val="22"/>
  </w:num>
  <w:num w:numId="10">
    <w:abstractNumId w:val="1"/>
  </w:num>
  <w:num w:numId="11">
    <w:abstractNumId w:val="17"/>
  </w:num>
  <w:num w:numId="12">
    <w:abstractNumId w:val="13"/>
  </w:num>
  <w:num w:numId="13">
    <w:abstractNumId w:val="5"/>
  </w:num>
  <w:num w:numId="14">
    <w:abstractNumId w:val="20"/>
  </w:num>
  <w:num w:numId="15">
    <w:abstractNumId w:val="0"/>
  </w:num>
  <w:num w:numId="16">
    <w:abstractNumId w:val="7"/>
  </w:num>
  <w:num w:numId="17">
    <w:abstractNumId w:val="11"/>
  </w:num>
  <w:num w:numId="18">
    <w:abstractNumId w:val="9"/>
  </w:num>
  <w:num w:numId="19">
    <w:abstractNumId w:val="16"/>
  </w:num>
  <w:num w:numId="20">
    <w:abstractNumId w:val="18"/>
  </w:num>
  <w:num w:numId="21">
    <w:abstractNumId w:val="10"/>
  </w:num>
  <w:num w:numId="22">
    <w:abstractNumId w:val="14"/>
  </w:num>
  <w:num w:numId="23">
    <w:abstractNumId w:val="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readOnly" w:enforcement="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34A57"/>
    <w:rsid w:val="0001759E"/>
    <w:rsid w:val="00045BEC"/>
    <w:rsid w:val="000608FB"/>
    <w:rsid w:val="0007013F"/>
    <w:rsid w:val="00083E51"/>
    <w:rsid w:val="0008504C"/>
    <w:rsid w:val="00087EC0"/>
    <w:rsid w:val="000C1E3F"/>
    <w:rsid w:val="000C213E"/>
    <w:rsid w:val="000C5040"/>
    <w:rsid w:val="000D0FFF"/>
    <w:rsid w:val="000D2206"/>
    <w:rsid w:val="000D2459"/>
    <w:rsid w:val="000F27A5"/>
    <w:rsid w:val="000F4E71"/>
    <w:rsid w:val="00102061"/>
    <w:rsid w:val="00104DDE"/>
    <w:rsid w:val="00154D71"/>
    <w:rsid w:val="00154F59"/>
    <w:rsid w:val="001573ED"/>
    <w:rsid w:val="00160B7A"/>
    <w:rsid w:val="001673B8"/>
    <w:rsid w:val="00190E8A"/>
    <w:rsid w:val="001A4A0D"/>
    <w:rsid w:val="001A5EA2"/>
    <w:rsid w:val="001E636C"/>
    <w:rsid w:val="001E6548"/>
    <w:rsid w:val="001F0706"/>
    <w:rsid w:val="001F1B48"/>
    <w:rsid w:val="00207975"/>
    <w:rsid w:val="002102B2"/>
    <w:rsid w:val="00215FC2"/>
    <w:rsid w:val="00235A57"/>
    <w:rsid w:val="0023778B"/>
    <w:rsid w:val="00253414"/>
    <w:rsid w:val="00257C48"/>
    <w:rsid w:val="00267708"/>
    <w:rsid w:val="00270AB1"/>
    <w:rsid w:val="00276BEF"/>
    <w:rsid w:val="002932C1"/>
    <w:rsid w:val="002D2196"/>
    <w:rsid w:val="002D3DB3"/>
    <w:rsid w:val="003005E7"/>
    <w:rsid w:val="00303C94"/>
    <w:rsid w:val="00305C80"/>
    <w:rsid w:val="0032064F"/>
    <w:rsid w:val="00344BBA"/>
    <w:rsid w:val="00397587"/>
    <w:rsid w:val="003A6402"/>
    <w:rsid w:val="003A7EF1"/>
    <w:rsid w:val="003E7BC3"/>
    <w:rsid w:val="003E7C1A"/>
    <w:rsid w:val="003F0024"/>
    <w:rsid w:val="0043721D"/>
    <w:rsid w:val="0044296B"/>
    <w:rsid w:val="00445D3B"/>
    <w:rsid w:val="0045482A"/>
    <w:rsid w:val="0045633A"/>
    <w:rsid w:val="004603A7"/>
    <w:rsid w:val="00473F2D"/>
    <w:rsid w:val="00482FDA"/>
    <w:rsid w:val="004962E7"/>
    <w:rsid w:val="004A5F52"/>
    <w:rsid w:val="004B2AEF"/>
    <w:rsid w:val="004C403F"/>
    <w:rsid w:val="004D2AB7"/>
    <w:rsid w:val="004E12A7"/>
    <w:rsid w:val="004E1C15"/>
    <w:rsid w:val="004E2792"/>
    <w:rsid w:val="004F3BA0"/>
    <w:rsid w:val="005031E1"/>
    <w:rsid w:val="00507F54"/>
    <w:rsid w:val="005127ED"/>
    <w:rsid w:val="00514E03"/>
    <w:rsid w:val="00521B8C"/>
    <w:rsid w:val="00522312"/>
    <w:rsid w:val="005227DD"/>
    <w:rsid w:val="00522F07"/>
    <w:rsid w:val="00532BA7"/>
    <w:rsid w:val="005376A7"/>
    <w:rsid w:val="00540EC9"/>
    <w:rsid w:val="00546361"/>
    <w:rsid w:val="00554189"/>
    <w:rsid w:val="0055516F"/>
    <w:rsid w:val="005751B9"/>
    <w:rsid w:val="00576913"/>
    <w:rsid w:val="00594F93"/>
    <w:rsid w:val="005A4428"/>
    <w:rsid w:val="005B27D2"/>
    <w:rsid w:val="005E0416"/>
    <w:rsid w:val="00611ED9"/>
    <w:rsid w:val="006338DE"/>
    <w:rsid w:val="00643003"/>
    <w:rsid w:val="006629E6"/>
    <w:rsid w:val="00666260"/>
    <w:rsid w:val="006726F1"/>
    <w:rsid w:val="00674D25"/>
    <w:rsid w:val="00680B61"/>
    <w:rsid w:val="006C0200"/>
    <w:rsid w:val="006D2D93"/>
    <w:rsid w:val="0070110F"/>
    <w:rsid w:val="007130BF"/>
    <w:rsid w:val="0071763F"/>
    <w:rsid w:val="007253D0"/>
    <w:rsid w:val="00731509"/>
    <w:rsid w:val="007366C1"/>
    <w:rsid w:val="0074197A"/>
    <w:rsid w:val="00742090"/>
    <w:rsid w:val="0074329D"/>
    <w:rsid w:val="00747947"/>
    <w:rsid w:val="00754FC0"/>
    <w:rsid w:val="00765ECD"/>
    <w:rsid w:val="0077743E"/>
    <w:rsid w:val="00790671"/>
    <w:rsid w:val="007B5C61"/>
    <w:rsid w:val="007C4B81"/>
    <w:rsid w:val="007D0CED"/>
    <w:rsid w:val="007D2E53"/>
    <w:rsid w:val="007F5F80"/>
    <w:rsid w:val="007F63D4"/>
    <w:rsid w:val="008040C1"/>
    <w:rsid w:val="00813C63"/>
    <w:rsid w:val="008404CB"/>
    <w:rsid w:val="00843B79"/>
    <w:rsid w:val="00855B75"/>
    <w:rsid w:val="00875237"/>
    <w:rsid w:val="0089291B"/>
    <w:rsid w:val="00892BBD"/>
    <w:rsid w:val="008B421C"/>
    <w:rsid w:val="008C3A9F"/>
    <w:rsid w:val="008D7ED4"/>
    <w:rsid w:val="008E0C18"/>
    <w:rsid w:val="009403B3"/>
    <w:rsid w:val="009411C4"/>
    <w:rsid w:val="00944175"/>
    <w:rsid w:val="00945ED7"/>
    <w:rsid w:val="009554E9"/>
    <w:rsid w:val="00960168"/>
    <w:rsid w:val="0096200A"/>
    <w:rsid w:val="00966857"/>
    <w:rsid w:val="0097009E"/>
    <w:rsid w:val="00973519"/>
    <w:rsid w:val="009934FE"/>
    <w:rsid w:val="009A35A3"/>
    <w:rsid w:val="009B34B9"/>
    <w:rsid w:val="009B5523"/>
    <w:rsid w:val="009C4BFC"/>
    <w:rsid w:val="00A176F5"/>
    <w:rsid w:val="00A35A8E"/>
    <w:rsid w:val="00A6103D"/>
    <w:rsid w:val="00A7474F"/>
    <w:rsid w:val="00A83B5A"/>
    <w:rsid w:val="00AB086A"/>
    <w:rsid w:val="00AB5E93"/>
    <w:rsid w:val="00AE30A0"/>
    <w:rsid w:val="00B03F6E"/>
    <w:rsid w:val="00B046A1"/>
    <w:rsid w:val="00B13A8E"/>
    <w:rsid w:val="00B40EE4"/>
    <w:rsid w:val="00B70A51"/>
    <w:rsid w:val="00B81DCC"/>
    <w:rsid w:val="00BA456C"/>
    <w:rsid w:val="00BB1737"/>
    <w:rsid w:val="00BD521B"/>
    <w:rsid w:val="00BE09D4"/>
    <w:rsid w:val="00BE3C5A"/>
    <w:rsid w:val="00C05DC5"/>
    <w:rsid w:val="00C07ECF"/>
    <w:rsid w:val="00C34A57"/>
    <w:rsid w:val="00C5485F"/>
    <w:rsid w:val="00C55B9B"/>
    <w:rsid w:val="00C600F3"/>
    <w:rsid w:val="00C83DD2"/>
    <w:rsid w:val="00C86543"/>
    <w:rsid w:val="00C87C49"/>
    <w:rsid w:val="00CB5BF6"/>
    <w:rsid w:val="00CC4D76"/>
    <w:rsid w:val="00CD3793"/>
    <w:rsid w:val="00CD769F"/>
    <w:rsid w:val="00CE513F"/>
    <w:rsid w:val="00CF6D87"/>
    <w:rsid w:val="00D05A7D"/>
    <w:rsid w:val="00D2316C"/>
    <w:rsid w:val="00D93BE8"/>
    <w:rsid w:val="00DA403D"/>
    <w:rsid w:val="00DC4E3C"/>
    <w:rsid w:val="00DF5A8B"/>
    <w:rsid w:val="00E00E16"/>
    <w:rsid w:val="00E13B6F"/>
    <w:rsid w:val="00E54FFA"/>
    <w:rsid w:val="00E60F7C"/>
    <w:rsid w:val="00E65C1C"/>
    <w:rsid w:val="00E7495C"/>
    <w:rsid w:val="00EB1891"/>
    <w:rsid w:val="00EB60AE"/>
    <w:rsid w:val="00EB6243"/>
    <w:rsid w:val="00EE4523"/>
    <w:rsid w:val="00F01624"/>
    <w:rsid w:val="00F0397F"/>
    <w:rsid w:val="00F50754"/>
    <w:rsid w:val="00F51AD1"/>
    <w:rsid w:val="00F71511"/>
    <w:rsid w:val="00F7499B"/>
    <w:rsid w:val="00F96B66"/>
    <w:rsid w:val="00FB5D07"/>
    <w:rsid w:val="00FC3B04"/>
    <w:rsid w:val="00FC3FDD"/>
    <w:rsid w:val="00FC6F09"/>
    <w:rsid w:val="00FD4F2C"/>
    <w:rsid w:val="00FF288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3C5A"/>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E3C5A"/>
    <w:pPr>
      <w:snapToGrid w:val="0"/>
      <w:spacing w:line="300" w:lineRule="auto"/>
      <w:ind w:left="1134"/>
    </w:pPr>
    <w:rPr>
      <w:rFonts w:eastAsia="標楷體"/>
      <w:sz w:val="28"/>
    </w:rPr>
  </w:style>
  <w:style w:type="paragraph" w:styleId="a4">
    <w:name w:val="Note Heading"/>
    <w:basedOn w:val="a"/>
    <w:next w:val="a"/>
    <w:rsid w:val="00BE3C5A"/>
    <w:pPr>
      <w:jc w:val="center"/>
    </w:pPr>
    <w:rPr>
      <w:rFonts w:ascii="標楷體" w:eastAsia="標楷體"/>
    </w:rPr>
  </w:style>
  <w:style w:type="paragraph" w:styleId="a5">
    <w:name w:val="Closing"/>
    <w:basedOn w:val="a"/>
    <w:next w:val="a"/>
    <w:rsid w:val="00BE3C5A"/>
    <w:pPr>
      <w:ind w:left="4320"/>
    </w:pPr>
    <w:rPr>
      <w:rFonts w:ascii="標楷體" w:eastAsia="標楷體"/>
    </w:rPr>
  </w:style>
  <w:style w:type="paragraph" w:styleId="a6">
    <w:name w:val="header"/>
    <w:basedOn w:val="a"/>
    <w:rsid w:val="00BE3C5A"/>
    <w:pPr>
      <w:tabs>
        <w:tab w:val="center" w:pos="4153"/>
        <w:tab w:val="right" w:pos="8306"/>
      </w:tabs>
      <w:snapToGrid w:val="0"/>
    </w:pPr>
    <w:rPr>
      <w:sz w:val="20"/>
    </w:rPr>
  </w:style>
  <w:style w:type="paragraph" w:styleId="a7">
    <w:name w:val="footer"/>
    <w:basedOn w:val="a"/>
    <w:rsid w:val="00BE3C5A"/>
    <w:pPr>
      <w:tabs>
        <w:tab w:val="center" w:pos="4153"/>
        <w:tab w:val="right" w:pos="8306"/>
      </w:tabs>
      <w:snapToGrid w:val="0"/>
    </w:pPr>
    <w:rPr>
      <w:sz w:val="20"/>
    </w:rPr>
  </w:style>
  <w:style w:type="character" w:styleId="a8">
    <w:name w:val="line number"/>
    <w:basedOn w:val="a0"/>
    <w:rsid w:val="00BE3C5A"/>
  </w:style>
  <w:style w:type="character" w:styleId="a9">
    <w:name w:val="page number"/>
    <w:basedOn w:val="a0"/>
    <w:rsid w:val="00BE3C5A"/>
  </w:style>
  <w:style w:type="paragraph" w:styleId="2">
    <w:name w:val="Body Text Indent 2"/>
    <w:basedOn w:val="a"/>
    <w:rsid w:val="00BE3C5A"/>
    <w:pPr>
      <w:snapToGrid w:val="0"/>
      <w:spacing w:line="300" w:lineRule="auto"/>
      <w:ind w:left="1389"/>
    </w:pPr>
    <w:rPr>
      <w:rFonts w:eastAsia="標楷體"/>
      <w:sz w:val="28"/>
    </w:rPr>
  </w:style>
  <w:style w:type="table" w:styleId="aa">
    <w:name w:val="Table Grid"/>
    <w:basedOn w:val="a1"/>
    <w:rsid w:val="00576913"/>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668</Words>
  <Characters>3810</Characters>
  <Application>Microsoft Office Word</Application>
  <DocSecurity>0</DocSecurity>
  <Lines>31</Lines>
  <Paragraphs>8</Paragraphs>
  <ScaleCrop>false</ScaleCrop>
  <Company>pts</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公視籌委會辦公大樓及製作大樓清潔維護合約</dc:title>
  <dc:subject/>
  <dc:creator>adm3027</dc:creator>
  <cp:keywords/>
  <cp:lastModifiedBy>ch0054</cp:lastModifiedBy>
  <cp:revision>4</cp:revision>
  <cp:lastPrinted>2015-11-13T09:02:00Z</cp:lastPrinted>
  <dcterms:created xsi:type="dcterms:W3CDTF">2017-12-06T01:33:00Z</dcterms:created>
  <dcterms:modified xsi:type="dcterms:W3CDTF">2017-12-06T01:44:00Z</dcterms:modified>
</cp:coreProperties>
</file>