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43" w:rsidRPr="00D544B0" w:rsidRDefault="00E25343">
      <w:p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IDC機房需求</w:t>
      </w:r>
    </w:p>
    <w:p w:rsidR="00E25343" w:rsidRPr="00D544B0" w:rsidRDefault="00E25343" w:rsidP="00181D2F">
      <w:pPr>
        <w:numPr>
          <w:ilvl w:val="0"/>
          <w:numId w:val="1"/>
        </w:numPr>
        <w:rPr>
          <w:rFonts w:asciiTheme="minorEastAsia" w:eastAsiaTheme="minorEastAsia" w:hAnsiTheme="minorEastAsia" w:cs="Arial"/>
          <w:u w:val="single"/>
        </w:rPr>
      </w:pPr>
      <w:r w:rsidRPr="00D544B0">
        <w:rPr>
          <w:rFonts w:asciiTheme="minorEastAsia" w:eastAsiaTheme="minorEastAsia" w:hAnsiTheme="minorEastAsia" w:cs="Arial" w:hint="eastAsia"/>
          <w:u w:val="single"/>
        </w:rPr>
        <w:t>機房門禁</w:t>
      </w:r>
    </w:p>
    <w:p w:rsidR="00E25343" w:rsidRPr="00D544B0" w:rsidRDefault="00E25343">
      <w:pPr>
        <w:autoSpaceDE w:val="0"/>
        <w:autoSpaceDN w:val="0"/>
        <w:adjustRightInd w:val="0"/>
        <w:ind w:left="480"/>
        <w:rPr>
          <w:rFonts w:asciiTheme="minorEastAsia" w:eastAsiaTheme="minorEastAsia" w:hAnsiTheme="minorEastAsia" w:cs="Arial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機房門禁管制</w:t>
      </w:r>
    </w:p>
    <w:p w:rsidR="00E25343" w:rsidRPr="00D544B0" w:rsidRDefault="008A61BF" w:rsidP="00181D2F">
      <w:pPr>
        <w:numPr>
          <w:ilvl w:val="1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IDC</w:t>
      </w:r>
      <w:r w:rsidR="00E25343" w:rsidRPr="00D544B0">
        <w:rPr>
          <w:rFonts w:asciiTheme="minorEastAsia" w:eastAsiaTheme="minorEastAsia" w:hAnsiTheme="minorEastAsia" w:cs="TT491A9C96tCID-WinCharSetFFFF-H" w:hint="eastAsia"/>
          <w:kern w:val="0"/>
        </w:rPr>
        <w:t>機房大樓</w:t>
      </w:r>
      <w:r w:rsidR="003735A5" w:rsidRPr="00D544B0">
        <w:rPr>
          <w:rFonts w:asciiTheme="minorEastAsia" w:eastAsiaTheme="minorEastAsia" w:hAnsiTheme="minorEastAsia" w:cs="TT491A9C96tCID-WinCharSetFFFF-H" w:hint="eastAsia"/>
          <w:kern w:val="0"/>
        </w:rPr>
        <w:t>產權必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須</w:t>
      </w:r>
      <w:r w:rsidR="00E25343" w:rsidRPr="00D544B0">
        <w:rPr>
          <w:rFonts w:asciiTheme="minorEastAsia" w:eastAsiaTheme="minorEastAsia" w:hAnsiTheme="minorEastAsia" w:cs="TT491A9C96tCID-WinCharSetFFFF-H" w:hint="eastAsia"/>
          <w:kern w:val="0"/>
        </w:rPr>
        <w:t>自有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,以維護客戶權益。</w:t>
      </w:r>
    </w:p>
    <w:p w:rsidR="00E25343" w:rsidRPr="00D544B0" w:rsidRDefault="00E25343" w:rsidP="00181D2F">
      <w:pPr>
        <w:numPr>
          <w:ilvl w:val="1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大樓出入口設24小時專職保全人員，負責過濾人員進出及安全巡邏</w:t>
      </w:r>
      <w:r w:rsidR="008A61BF" w:rsidRPr="00D544B0">
        <w:rPr>
          <w:rFonts w:asciiTheme="minorEastAsia" w:eastAsiaTheme="minorEastAsia" w:hAnsiTheme="minorEastAsia" w:cs="TT491A9C96tCID-WinCharSetFFFF-H" w:hint="eastAsia"/>
          <w:kern w:val="0"/>
        </w:rPr>
        <w:t>。</w:t>
      </w:r>
    </w:p>
    <w:p w:rsidR="00E25343" w:rsidRPr="00D544B0" w:rsidRDefault="00E25343" w:rsidP="00181D2F">
      <w:pPr>
        <w:numPr>
          <w:ilvl w:val="1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電梯設置門禁卡管制，電腦紀錄出入人員及時間</w:t>
      </w:r>
      <w:r w:rsidR="008A61BF" w:rsidRPr="00D544B0">
        <w:rPr>
          <w:rFonts w:asciiTheme="minorEastAsia" w:eastAsiaTheme="minorEastAsia" w:hAnsiTheme="minorEastAsia" w:cs="TT491A9C96tCID-WinCharSetFFFF-H" w:hint="eastAsia"/>
          <w:kern w:val="0"/>
        </w:rPr>
        <w:t>。</w:t>
      </w:r>
    </w:p>
    <w:p w:rsidR="00E25343" w:rsidRPr="00D544B0" w:rsidRDefault="00E25343" w:rsidP="00181D2F">
      <w:pPr>
        <w:numPr>
          <w:ilvl w:val="1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機房入口獨立門禁管制，並設專人管制機房進出人員身份及設備</w:t>
      </w:r>
      <w:r w:rsidRPr="00D544B0">
        <w:rPr>
          <w:rFonts w:asciiTheme="minorEastAsia" w:eastAsiaTheme="minorEastAsia" w:hAnsiTheme="minorEastAsia" w:cs="Arial"/>
          <w:kern w:val="0"/>
        </w:rPr>
        <w:t>。</w:t>
      </w:r>
    </w:p>
    <w:p w:rsidR="00E25343" w:rsidRPr="00D544B0" w:rsidRDefault="00E25343" w:rsidP="00181D2F">
      <w:pPr>
        <w:numPr>
          <w:ilvl w:val="1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機架上鎖，機架門鎖統一控管</w:t>
      </w:r>
      <w:r w:rsidR="008A61BF" w:rsidRPr="00D544B0">
        <w:rPr>
          <w:rFonts w:asciiTheme="minorEastAsia" w:eastAsiaTheme="minorEastAsia" w:hAnsiTheme="minorEastAsia" w:cs="TT491A9C96tCID-WinCharSetFFFF-H" w:hint="eastAsia"/>
          <w:kern w:val="0"/>
        </w:rPr>
        <w:t>。</w:t>
      </w:r>
    </w:p>
    <w:p w:rsidR="00937CD7" w:rsidRPr="00D544B0" w:rsidRDefault="00E25343" w:rsidP="00181D2F">
      <w:pPr>
        <w:numPr>
          <w:ilvl w:val="1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於機房出入口、電信室及機房內部</w:t>
      </w:r>
      <w:r w:rsidRPr="00D544B0">
        <w:rPr>
          <w:rFonts w:asciiTheme="minorEastAsia" w:eastAsiaTheme="minorEastAsia" w:hAnsiTheme="minorEastAsia" w:cs="TT491A9C96tCID-WinCharSetFFFF-H"/>
          <w:kern w:val="0"/>
        </w:rPr>
        <w:t>…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等區域，設置無死角CCTV監視點，24小時進行監控錄影，CCTV監控錄影以數位資料儲存、儲存期至少30天，客戶可根據問題時間點進行調閱</w:t>
      </w:r>
      <w:r w:rsidR="008A61BF" w:rsidRPr="00D544B0">
        <w:rPr>
          <w:rFonts w:asciiTheme="minorEastAsia" w:eastAsiaTheme="minorEastAsia" w:hAnsiTheme="minorEastAsia" w:cs="TT491A9C96tCID-WinCharSetFFFF-H" w:hint="eastAsia"/>
          <w:kern w:val="0"/>
        </w:rPr>
        <w:t>。</w:t>
      </w:r>
    </w:p>
    <w:p w:rsidR="00937CD7" w:rsidRPr="00D544B0" w:rsidRDefault="00937CD7" w:rsidP="00181D2F">
      <w:pPr>
        <w:numPr>
          <w:ilvl w:val="1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Arial"/>
          <w:kern w:val="0"/>
        </w:rPr>
      </w:pPr>
      <w:r w:rsidRPr="00D544B0">
        <w:rPr>
          <w:rFonts w:asciiTheme="minorEastAsia" w:eastAsiaTheme="minorEastAsia" w:hAnsiTheme="minorEastAsia" w:cs="Arial" w:hint="eastAsia"/>
          <w:kern w:val="0"/>
        </w:rPr>
        <w:t>必須至少</w:t>
      </w:r>
      <w:r w:rsidRPr="00D544B0">
        <w:rPr>
          <w:rFonts w:asciiTheme="minorEastAsia" w:eastAsiaTheme="minorEastAsia" w:hAnsiTheme="minorEastAsia" w:cs="Arial"/>
          <w:kern w:val="0"/>
        </w:rPr>
        <w:t>四道門禁嚴格管控</w:t>
      </w:r>
      <w:r w:rsidR="008A61BF" w:rsidRPr="00D544B0">
        <w:rPr>
          <w:rFonts w:asciiTheme="minorEastAsia" w:eastAsiaTheme="minorEastAsia" w:hAnsiTheme="minorEastAsia" w:cs="Arial" w:hint="eastAsia"/>
          <w:kern w:val="0"/>
        </w:rPr>
        <w:t>。</w:t>
      </w:r>
    </w:p>
    <w:p w:rsidR="00CD7D0B" w:rsidRPr="00D544B0" w:rsidRDefault="008A61BF" w:rsidP="00181D2F">
      <w:pPr>
        <w:numPr>
          <w:ilvl w:val="1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TT491A9C96tCID-WinCharSetFFFF-H"/>
          <w:color w:val="FF0000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投標廠商於投標時必須提供有效之國際ISO</w:t>
      </w:r>
      <w:r w:rsidR="007D77EB" w:rsidRPr="00D544B0">
        <w:rPr>
          <w:rFonts w:asciiTheme="minorEastAsia" w:eastAsiaTheme="minorEastAsia" w:hAnsiTheme="minorEastAsia" w:cs="TT491A9C96tCID-WinCharSetFFFF-H" w:hint="eastAsia"/>
          <w:kern w:val="0"/>
        </w:rPr>
        <w:t>27001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機房作業流程認證</w:t>
      </w:r>
      <w:r w:rsidR="00AB7BDA" w:rsidRPr="00D544B0">
        <w:rPr>
          <w:rFonts w:asciiTheme="minorEastAsia" w:eastAsiaTheme="minorEastAsia" w:hAnsiTheme="minorEastAsia" w:cs="TT491A9C96tCID-WinCharSetFFFF-H" w:hint="eastAsia"/>
          <w:kern w:val="0"/>
        </w:rPr>
        <w:t>，以作為資格審查之依據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。</w:t>
      </w:r>
    </w:p>
    <w:p w:rsidR="00E25343" w:rsidRPr="00D544B0" w:rsidRDefault="00E25343" w:rsidP="00181D2F">
      <w:pPr>
        <w:numPr>
          <w:ilvl w:val="0"/>
          <w:numId w:val="1"/>
        </w:numPr>
        <w:rPr>
          <w:rFonts w:asciiTheme="minorEastAsia" w:eastAsiaTheme="minorEastAsia" w:hAnsiTheme="minorEastAsia" w:cs="Arial"/>
          <w:u w:val="single"/>
        </w:rPr>
      </w:pPr>
      <w:r w:rsidRPr="00D544B0">
        <w:rPr>
          <w:rFonts w:asciiTheme="minorEastAsia" w:eastAsiaTheme="minorEastAsia" w:hAnsiTheme="minorEastAsia" w:cs="Arial" w:hint="eastAsia"/>
          <w:u w:val="single"/>
        </w:rPr>
        <w:t>機櫃規格</w:t>
      </w:r>
    </w:p>
    <w:p w:rsidR="00E25343" w:rsidRPr="00D544B0" w:rsidRDefault="00E25343">
      <w:pPr>
        <w:autoSpaceDE w:val="0"/>
        <w:autoSpaceDN w:val="0"/>
        <w:adjustRightInd w:val="0"/>
        <w:ind w:left="480"/>
        <w:rPr>
          <w:rFonts w:asciiTheme="minorEastAsia" w:eastAsiaTheme="minorEastAsia" w:hAnsiTheme="minorEastAsia" w:cs="Arial"/>
          <w:kern w:val="0"/>
        </w:rPr>
      </w:pPr>
      <w:r w:rsidRPr="00D544B0">
        <w:rPr>
          <w:rFonts w:asciiTheme="minorEastAsia" w:eastAsiaTheme="minorEastAsia" w:hAnsiTheme="minorEastAsia" w:cs="Arial" w:hint="eastAsia"/>
          <w:kern w:val="0"/>
        </w:rPr>
        <w:t>標準機架</w:t>
      </w:r>
      <w:r w:rsidRPr="00D544B0">
        <w:rPr>
          <w:rFonts w:asciiTheme="minorEastAsia" w:eastAsiaTheme="minorEastAsia" w:hAnsiTheme="minorEastAsia" w:cs="Arial"/>
          <w:kern w:val="0"/>
        </w:rPr>
        <w:t>規格及需求</w:t>
      </w:r>
    </w:p>
    <w:p w:rsidR="00E25343" w:rsidRPr="00D544B0" w:rsidRDefault="00E25343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機櫃寬度：標準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"/>
          <w:attr w:name="UnitName" w:val="英吋"/>
        </w:smartTagPr>
        <w:r w:rsidRPr="00D544B0">
          <w:rPr>
            <w:rFonts w:asciiTheme="minorEastAsia" w:eastAsiaTheme="minorEastAsia" w:hAnsiTheme="minorEastAsia" w:cs="TT491A9C96tCID-WinCharSetFFFF-H" w:hint="eastAsia"/>
            <w:bCs/>
            <w:kern w:val="0"/>
          </w:rPr>
          <w:t>19英吋</w:t>
        </w:r>
      </w:smartTag>
    </w:p>
    <w:p w:rsidR="00E25343" w:rsidRPr="00D544B0" w:rsidRDefault="00E25343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機櫃尺寸：至少寬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C"/>
        </w:smartTagPr>
        <w:r w:rsidRPr="00D544B0">
          <w:rPr>
            <w:rFonts w:asciiTheme="minorEastAsia" w:eastAsiaTheme="minorEastAsia" w:hAnsiTheme="minorEastAsia" w:cs="TT491A9C96tCID-WinCharSetFFFF-H"/>
            <w:bCs/>
            <w:kern w:val="0"/>
          </w:rPr>
          <w:t>60c</w:t>
        </w:r>
      </w:smartTag>
      <w:r w:rsidRPr="00D544B0">
        <w:rPr>
          <w:rFonts w:asciiTheme="minorEastAsia" w:eastAsiaTheme="minorEastAsia" w:hAnsiTheme="minorEastAsia" w:cs="TT491A9C96tCID-WinCharSetFFFF-H"/>
          <w:bCs/>
          <w:kern w:val="0"/>
        </w:rPr>
        <w:t>m</w:t>
      </w:r>
      <w:r w:rsidR="006E4AB3"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(含以上)</w:t>
      </w:r>
      <w:r w:rsidRPr="00D544B0">
        <w:rPr>
          <w:rFonts w:asciiTheme="minorEastAsia" w:eastAsiaTheme="minorEastAsia" w:hAnsiTheme="minorEastAsia" w:cs="TT491A9C96tCID-WinCharSetFFFF-H"/>
          <w:bCs/>
          <w:kern w:val="0"/>
        </w:rPr>
        <w:t>x</w:t>
      </w:r>
      <w:r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深</w:t>
      </w:r>
      <w:r w:rsidR="0076476C"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9</w:t>
      </w:r>
      <w:r w:rsidRPr="00D544B0">
        <w:rPr>
          <w:rFonts w:asciiTheme="minorEastAsia" w:eastAsiaTheme="minorEastAsia" w:hAnsiTheme="minorEastAsia" w:cs="TT491A9C96tCID-WinCharSetFFFF-H"/>
          <w:bCs/>
          <w:kern w:val="0"/>
        </w:rPr>
        <w:t>0cm</w:t>
      </w:r>
      <w:r w:rsidR="006E4AB3"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(含以上)</w:t>
      </w:r>
      <w:r w:rsidRPr="00D544B0">
        <w:rPr>
          <w:rFonts w:asciiTheme="minorEastAsia" w:eastAsiaTheme="minorEastAsia" w:hAnsiTheme="minorEastAsia" w:cs="TT491A9C96tCID-WinCharSetFFFF-H"/>
          <w:bCs/>
          <w:kern w:val="0"/>
        </w:rPr>
        <w:t>x</w:t>
      </w:r>
      <w:r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2"/>
          <w:attr w:name="UnitName" w:val="C"/>
        </w:smartTagPr>
        <w:r w:rsidRPr="00D544B0">
          <w:rPr>
            <w:rFonts w:asciiTheme="minorEastAsia" w:eastAsiaTheme="minorEastAsia" w:hAnsiTheme="minorEastAsia" w:cs="TT491A9C96tCID-WinCharSetFFFF-H"/>
            <w:bCs/>
            <w:kern w:val="0"/>
          </w:rPr>
          <w:t>212c</w:t>
        </w:r>
      </w:smartTag>
      <w:r w:rsidRPr="00D544B0">
        <w:rPr>
          <w:rFonts w:asciiTheme="minorEastAsia" w:eastAsiaTheme="minorEastAsia" w:hAnsiTheme="minorEastAsia" w:cs="TT491A9C96tCID-WinCharSetFFFF-H"/>
          <w:bCs/>
          <w:kern w:val="0"/>
        </w:rPr>
        <w:t>m</w:t>
      </w:r>
      <w:r w:rsidR="006E4AB3"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(含以上)</w:t>
      </w:r>
    </w:p>
    <w:p w:rsidR="00E25343" w:rsidRPr="00D544B0" w:rsidRDefault="00E25343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機櫃高度：至少42U</w:t>
      </w:r>
    </w:p>
    <w:p w:rsidR="00E25343" w:rsidRPr="00D544B0" w:rsidRDefault="00E25343" w:rsidP="00181D2F">
      <w:pPr>
        <w:numPr>
          <w:ilvl w:val="1"/>
          <w:numId w:val="1"/>
        </w:numPr>
        <w:rPr>
          <w:rFonts w:asciiTheme="minorEastAsia" w:eastAsiaTheme="minorEastAsia" w:hAnsiTheme="minorEastAsia"/>
          <w:kern w:val="0"/>
        </w:rPr>
      </w:pPr>
      <w:r w:rsidRPr="00D544B0">
        <w:rPr>
          <w:rFonts w:asciiTheme="minorEastAsia" w:eastAsiaTheme="minorEastAsia" w:hAnsiTheme="minorEastAsia" w:hint="eastAsia"/>
        </w:rPr>
        <w:t>提供雙電源開關</w:t>
      </w:r>
    </w:p>
    <w:p w:rsidR="00E25343" w:rsidRPr="00D544B0" w:rsidRDefault="00E25343" w:rsidP="00181D2F">
      <w:pPr>
        <w:numPr>
          <w:ilvl w:val="0"/>
          <w:numId w:val="1"/>
        </w:numPr>
        <w:rPr>
          <w:rFonts w:asciiTheme="minorEastAsia" w:eastAsiaTheme="minorEastAsia" w:hAnsiTheme="minorEastAsia" w:cs="Arial"/>
          <w:u w:val="single"/>
        </w:rPr>
      </w:pPr>
      <w:bookmarkStart w:id="0" w:name="OLE_LINK1"/>
      <w:r w:rsidRPr="00D544B0">
        <w:rPr>
          <w:rFonts w:asciiTheme="minorEastAsia" w:eastAsiaTheme="minorEastAsia" w:hAnsiTheme="minorEastAsia" w:cs="Arial" w:hint="eastAsia"/>
          <w:u w:val="single"/>
        </w:rPr>
        <w:t>機電設施</w:t>
      </w:r>
    </w:p>
    <w:p w:rsidR="00E25343" w:rsidRPr="00D544B0" w:rsidRDefault="00E25343">
      <w:pPr>
        <w:tabs>
          <w:tab w:val="num" w:pos="1320"/>
        </w:tabs>
        <w:ind w:leftChars="100" w:left="240"/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機房電力</w:t>
      </w:r>
    </w:p>
    <w:p w:rsidR="00550234" w:rsidRPr="00D544B0" w:rsidRDefault="00550234" w:rsidP="00181D2F">
      <w:pPr>
        <w:numPr>
          <w:ilvl w:val="0"/>
          <w:numId w:val="2"/>
        </w:numPr>
        <w:tabs>
          <w:tab w:val="clear" w:pos="480"/>
          <w:tab w:val="num" w:pos="720"/>
          <w:tab w:val="num" w:pos="1440"/>
        </w:tabs>
        <w:ind w:leftChars="100" w:left="720"/>
        <w:jc w:val="both"/>
        <w:rPr>
          <w:rFonts w:asciiTheme="minorEastAsia" w:eastAsiaTheme="minorEastAsia" w:hAnsiTheme="minorEastAsia" w:cs="TT491A9C96tCID-WinCharSetFFFF-H"/>
          <w:bCs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台電供電採雙路由機制供電，且互為備援，提高電力系統穩定安全。</w:t>
      </w:r>
    </w:p>
    <w:p w:rsidR="00550234" w:rsidRPr="00D544B0" w:rsidRDefault="00550234" w:rsidP="00181D2F">
      <w:pPr>
        <w:numPr>
          <w:ilvl w:val="0"/>
          <w:numId w:val="2"/>
        </w:numPr>
        <w:tabs>
          <w:tab w:val="clear" w:pos="480"/>
          <w:tab w:val="num" w:pos="720"/>
          <w:tab w:val="num" w:pos="1440"/>
        </w:tabs>
        <w:ind w:leftChars="100" w:left="720"/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/>
          <w:bCs/>
          <w:kern w:val="0"/>
        </w:rPr>
        <w:t>IDC</w:t>
      </w:r>
      <w:r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第二備援電力系統採用至少</w:t>
      </w:r>
      <w:r w:rsidRPr="00D544B0">
        <w:rPr>
          <w:rFonts w:asciiTheme="minorEastAsia" w:eastAsiaTheme="minorEastAsia" w:hAnsiTheme="minorEastAsia" w:cs="TT491A9C96tCID-WinCharSetFFFF-H"/>
          <w:bCs/>
          <w:kern w:val="0"/>
        </w:rPr>
        <w:t>1700KW</w:t>
      </w:r>
      <w:r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(含)柴油發電機</w:t>
      </w:r>
      <w:r w:rsidRPr="00D544B0">
        <w:rPr>
          <w:rFonts w:asciiTheme="minorEastAsia" w:eastAsiaTheme="minorEastAsia" w:hAnsiTheme="minorEastAsia" w:cs="TT491A9C96tCID-WinCharSetFFFF-H"/>
          <w:bCs/>
          <w:kern w:val="0"/>
        </w:rPr>
        <w:t>3</w:t>
      </w:r>
      <w:r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台並聯，並可依據負載狀況並聯至</w:t>
      </w:r>
      <w:r w:rsidRPr="00D544B0">
        <w:rPr>
          <w:rFonts w:asciiTheme="minorEastAsia" w:eastAsiaTheme="minorEastAsia" w:hAnsiTheme="minorEastAsia" w:cs="TT491A9C96tCID-WinCharSetFFFF-H"/>
          <w:bCs/>
          <w:kern w:val="0"/>
        </w:rPr>
        <w:t>4</w:t>
      </w:r>
      <w:r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台，儲油量可滿載運轉</w:t>
      </w:r>
      <w:r w:rsidRPr="00D544B0">
        <w:rPr>
          <w:rFonts w:asciiTheme="minorEastAsia" w:eastAsiaTheme="minorEastAsia" w:hAnsiTheme="minorEastAsia" w:cs="TT491A9C96tCID-WinCharSetFFFF-H"/>
          <w:bCs/>
          <w:kern w:val="0"/>
        </w:rPr>
        <w:t>24</w:t>
      </w:r>
      <w:r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小時以上。</w:t>
      </w:r>
    </w:p>
    <w:p w:rsidR="00E25343" w:rsidRPr="00D544B0" w:rsidRDefault="00550234" w:rsidP="00181D2F">
      <w:pPr>
        <w:numPr>
          <w:ilvl w:val="0"/>
          <w:numId w:val="2"/>
        </w:numPr>
        <w:tabs>
          <w:tab w:val="clear" w:pos="480"/>
          <w:tab w:val="num" w:pos="720"/>
          <w:tab w:val="num" w:pos="1440"/>
        </w:tabs>
        <w:ind w:leftChars="100" w:left="720"/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/>
          <w:bCs/>
        </w:rPr>
        <w:t>UPS</w:t>
      </w:r>
      <w:r w:rsidRPr="00D544B0">
        <w:rPr>
          <w:rFonts w:asciiTheme="minorEastAsia" w:eastAsiaTheme="minorEastAsia" w:hAnsiTheme="minorEastAsia" w:cs="Arial" w:hint="eastAsia"/>
          <w:bCs/>
        </w:rPr>
        <w:t>採</w:t>
      </w:r>
      <w:r w:rsidRPr="00D544B0">
        <w:rPr>
          <w:rFonts w:asciiTheme="minorEastAsia" w:eastAsiaTheme="minorEastAsia" w:hAnsiTheme="minorEastAsia" w:cs="Arial"/>
          <w:bCs/>
        </w:rPr>
        <w:t>N+1</w:t>
      </w:r>
      <w:r w:rsidRPr="00D544B0">
        <w:rPr>
          <w:rFonts w:asciiTheme="minorEastAsia" w:eastAsiaTheme="minorEastAsia" w:hAnsiTheme="minorEastAsia" w:cs="Arial" w:hint="eastAsia"/>
          <w:bCs/>
        </w:rPr>
        <w:t>雙套備援建置，依據各樓層負載分別建置不同</w:t>
      </w:r>
      <w:r w:rsidRPr="00D544B0">
        <w:rPr>
          <w:rFonts w:asciiTheme="minorEastAsia" w:eastAsiaTheme="minorEastAsia" w:hAnsiTheme="minorEastAsia" w:cs="Arial"/>
          <w:bCs/>
        </w:rPr>
        <w:t>UPS</w:t>
      </w:r>
      <w:r w:rsidRPr="00D544B0">
        <w:rPr>
          <w:rFonts w:asciiTheme="minorEastAsia" w:eastAsiaTheme="minorEastAsia" w:hAnsiTheme="minorEastAsia" w:cs="Arial" w:hint="eastAsia"/>
        </w:rPr>
        <w:t>。</w:t>
      </w:r>
    </w:p>
    <w:p w:rsidR="008A61BF" w:rsidRPr="00D544B0" w:rsidRDefault="008A61BF" w:rsidP="00181D2F">
      <w:pPr>
        <w:numPr>
          <w:ilvl w:val="0"/>
          <w:numId w:val="2"/>
        </w:numPr>
        <w:tabs>
          <w:tab w:val="clear" w:pos="480"/>
          <w:tab w:val="num" w:pos="720"/>
          <w:tab w:val="num" w:pos="1440"/>
        </w:tabs>
        <w:ind w:leftChars="100" w:left="720"/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/>
        </w:rPr>
        <w:t>UPS</w:t>
      </w:r>
      <w:r w:rsidRPr="00D544B0">
        <w:rPr>
          <w:rFonts w:asciiTheme="minorEastAsia" w:eastAsiaTheme="minorEastAsia" w:hAnsiTheme="minorEastAsia" w:cs="Arial" w:hint="eastAsia"/>
        </w:rPr>
        <w:t>備載時間為滿載</w:t>
      </w:r>
      <w:r w:rsidRPr="00D544B0">
        <w:rPr>
          <w:rFonts w:asciiTheme="minorEastAsia" w:eastAsiaTheme="minorEastAsia" w:hAnsiTheme="minorEastAsia" w:cs="Arial"/>
        </w:rPr>
        <w:t>30</w:t>
      </w:r>
      <w:r w:rsidRPr="00D544B0">
        <w:rPr>
          <w:rFonts w:asciiTheme="minorEastAsia" w:eastAsiaTheme="minorEastAsia" w:hAnsiTheme="minorEastAsia" w:cs="Arial" w:hint="eastAsia"/>
        </w:rPr>
        <w:t>分鐘以上。</w:t>
      </w:r>
    </w:p>
    <w:p w:rsidR="00E25343" w:rsidRPr="00D544B0" w:rsidRDefault="00E25343" w:rsidP="00181D2F">
      <w:pPr>
        <w:numPr>
          <w:ilvl w:val="0"/>
          <w:numId w:val="2"/>
        </w:numPr>
        <w:tabs>
          <w:tab w:val="clear" w:pos="480"/>
          <w:tab w:val="num" w:pos="720"/>
          <w:tab w:val="num" w:pos="1440"/>
        </w:tabs>
        <w:ind w:leftChars="100" w:left="720"/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需有發電機與備援發電機</w:t>
      </w:r>
      <w:r w:rsidR="00550234" w:rsidRPr="00D544B0">
        <w:rPr>
          <w:rFonts w:asciiTheme="minorEastAsia" w:eastAsiaTheme="minorEastAsia" w:hAnsiTheme="minorEastAsia" w:cs="TT491A9C96tCID-WinCharSetFFFF-H" w:hint="eastAsia"/>
          <w:kern w:val="0"/>
        </w:rPr>
        <w:t>。</w:t>
      </w:r>
    </w:p>
    <w:p w:rsidR="00E25343" w:rsidRPr="00D544B0" w:rsidRDefault="00E25343" w:rsidP="00181D2F">
      <w:pPr>
        <w:numPr>
          <w:ilvl w:val="0"/>
          <w:numId w:val="2"/>
        </w:numPr>
        <w:tabs>
          <w:tab w:val="clear" w:pos="480"/>
          <w:tab w:val="num" w:pos="720"/>
          <w:tab w:val="num" w:pos="1440"/>
        </w:tabs>
        <w:ind w:leftChars="100" w:left="720"/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電力需有自動切換系統</w:t>
      </w:r>
      <w:r w:rsidR="00550234" w:rsidRPr="00D544B0">
        <w:rPr>
          <w:rFonts w:asciiTheme="minorEastAsia" w:eastAsiaTheme="minorEastAsia" w:hAnsiTheme="minorEastAsia" w:cs="TT491A9C96tCID-WinCharSetFFFF-H" w:hint="eastAsia"/>
          <w:kern w:val="0"/>
        </w:rPr>
        <w:t>。</w:t>
      </w:r>
    </w:p>
    <w:p w:rsidR="00E25343" w:rsidRPr="00D544B0" w:rsidRDefault="00E25343" w:rsidP="00181D2F">
      <w:pPr>
        <w:numPr>
          <w:ilvl w:val="0"/>
          <w:numId w:val="2"/>
        </w:numPr>
        <w:tabs>
          <w:tab w:val="clear" w:pos="480"/>
          <w:tab w:val="num" w:pos="720"/>
          <w:tab w:val="num" w:pos="1440"/>
        </w:tabs>
        <w:ind w:leftChars="100" w:left="720"/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雙管道間可於單一管道間發生問題時提供備援方案</w:t>
      </w:r>
      <w:r w:rsidR="00550234" w:rsidRPr="00D544B0">
        <w:rPr>
          <w:rFonts w:asciiTheme="minorEastAsia" w:eastAsiaTheme="minorEastAsia" w:hAnsiTheme="minorEastAsia" w:cs="TT491A9C96tCID-WinCharSetFFFF-H" w:hint="eastAsia"/>
          <w:kern w:val="0"/>
        </w:rPr>
        <w:t>。</w:t>
      </w:r>
    </w:p>
    <w:p w:rsidR="00530A2F" w:rsidRPr="00D544B0" w:rsidRDefault="00530A2F" w:rsidP="00181D2F">
      <w:pPr>
        <w:numPr>
          <w:ilvl w:val="0"/>
          <w:numId w:val="2"/>
        </w:numPr>
        <w:tabs>
          <w:tab w:val="clear" w:pos="480"/>
          <w:tab w:val="num" w:pos="720"/>
          <w:tab w:val="num" w:pos="1440"/>
        </w:tabs>
        <w:ind w:leftChars="100" w:left="720"/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機房需有專職機電人員並提供專職機電值班人員</w:t>
      </w:r>
      <w:r w:rsidRPr="00D544B0">
        <w:rPr>
          <w:rFonts w:asciiTheme="minorEastAsia" w:eastAsiaTheme="minorEastAsia" w:hAnsiTheme="minorEastAsia" w:cs="Arial"/>
        </w:rPr>
        <w:t>7*24</w:t>
      </w:r>
      <w:r w:rsidRPr="00D544B0">
        <w:rPr>
          <w:rFonts w:asciiTheme="minorEastAsia" w:eastAsiaTheme="minorEastAsia" w:hAnsiTheme="minorEastAsia" w:cs="Arial" w:hint="eastAsia"/>
        </w:rPr>
        <w:t>小時輪班。</w:t>
      </w:r>
    </w:p>
    <w:p w:rsidR="00530A2F" w:rsidRPr="00D544B0" w:rsidRDefault="00550234" w:rsidP="00181D2F">
      <w:pPr>
        <w:numPr>
          <w:ilvl w:val="0"/>
          <w:numId w:val="2"/>
        </w:numPr>
        <w:tabs>
          <w:tab w:val="clear" w:pos="480"/>
          <w:tab w:val="num" w:pos="720"/>
          <w:tab w:val="num" w:pos="1440"/>
        </w:tabs>
        <w:ind w:leftChars="100" w:left="720"/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電源規劃依據美國電信產業協會</w:t>
      </w:r>
      <w:r w:rsidRPr="00D544B0">
        <w:rPr>
          <w:rFonts w:asciiTheme="minorEastAsia" w:eastAsiaTheme="minorEastAsia" w:hAnsiTheme="minorEastAsia" w:cs="Arial"/>
          <w:bCs/>
        </w:rPr>
        <w:t>(TIA)</w:t>
      </w:r>
      <w:r w:rsidRPr="00D544B0">
        <w:rPr>
          <w:rFonts w:asciiTheme="minorEastAsia" w:eastAsiaTheme="minorEastAsia" w:hAnsiTheme="minorEastAsia" w:cs="Arial" w:hint="eastAsia"/>
          <w:bCs/>
        </w:rPr>
        <w:t>機房建置</w:t>
      </w:r>
      <w:r w:rsidRPr="00D544B0">
        <w:rPr>
          <w:rFonts w:asciiTheme="minorEastAsia" w:eastAsiaTheme="minorEastAsia" w:hAnsiTheme="minorEastAsia" w:cs="Arial"/>
          <w:bCs/>
        </w:rPr>
        <w:t>Tier 3</w:t>
      </w:r>
      <w:r w:rsidRPr="00D544B0">
        <w:rPr>
          <w:rFonts w:asciiTheme="minorEastAsia" w:eastAsiaTheme="minorEastAsia" w:hAnsiTheme="minorEastAsia" w:cs="Arial" w:hint="eastAsia"/>
          <w:bCs/>
        </w:rPr>
        <w:t>標準建置</w:t>
      </w:r>
      <w:r w:rsidRPr="00D544B0">
        <w:rPr>
          <w:rFonts w:asciiTheme="minorEastAsia" w:eastAsiaTheme="minorEastAsia" w:hAnsiTheme="minorEastAsia" w:cs="Arial" w:hint="eastAsia"/>
        </w:rPr>
        <w:t>。</w:t>
      </w:r>
    </w:p>
    <w:p w:rsidR="00530A2F" w:rsidRPr="00D544B0" w:rsidRDefault="00530A2F" w:rsidP="00530A2F">
      <w:pPr>
        <w:tabs>
          <w:tab w:val="num" w:pos="1440"/>
        </w:tabs>
        <w:ind w:left="240"/>
        <w:jc w:val="both"/>
        <w:rPr>
          <w:rFonts w:asciiTheme="minorEastAsia" w:eastAsiaTheme="minorEastAsia" w:hAnsiTheme="minorEastAsia" w:cs="Arial"/>
        </w:rPr>
      </w:pPr>
    </w:p>
    <w:p w:rsidR="00E25343" w:rsidRPr="00D544B0" w:rsidRDefault="00E25343">
      <w:pPr>
        <w:tabs>
          <w:tab w:val="num" w:pos="1440"/>
        </w:tabs>
        <w:ind w:firstLineChars="100" w:firstLine="240"/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機櫃電力</w:t>
      </w:r>
    </w:p>
    <w:p w:rsidR="00E25343" w:rsidRPr="00D544B0" w:rsidRDefault="00E25343" w:rsidP="00181D2F">
      <w:pPr>
        <w:numPr>
          <w:ilvl w:val="0"/>
          <w:numId w:val="4"/>
        </w:numPr>
        <w:tabs>
          <w:tab w:val="num" w:pos="1440"/>
        </w:tabs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電力迴路具相互備援能力</w:t>
      </w:r>
      <w:r w:rsidR="00550234" w:rsidRPr="00D544B0">
        <w:rPr>
          <w:rFonts w:asciiTheme="minorEastAsia" w:eastAsiaTheme="minorEastAsia" w:hAnsiTheme="minorEastAsia" w:cs="TT491A9C96tCID-WinCharSetFFFF-H" w:hint="eastAsia"/>
          <w:bCs/>
          <w:kern w:val="0"/>
        </w:rPr>
        <w:t>機櫃供應電源採用雙迴路供應</w:t>
      </w:r>
    </w:p>
    <w:p w:rsidR="00E25343" w:rsidRPr="00D544B0" w:rsidRDefault="00E25343" w:rsidP="00181D2F">
      <w:pPr>
        <w:numPr>
          <w:ilvl w:val="0"/>
          <w:numId w:val="4"/>
        </w:numPr>
        <w:tabs>
          <w:tab w:val="num" w:pos="1440"/>
        </w:tabs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每條電力迴路提供單相110V、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D544B0">
          <w:rPr>
            <w:rFonts w:asciiTheme="minorEastAsia" w:eastAsiaTheme="minorEastAsia" w:hAnsiTheme="minorEastAsia" w:cs="TT491A9C96tCID-WinCharSetFFFF-H" w:hint="eastAsia"/>
            <w:kern w:val="0"/>
          </w:rPr>
          <w:t>15A</w:t>
        </w:r>
      </w:smartTag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電力</w:t>
      </w:r>
    </w:p>
    <w:p w:rsidR="00E25343" w:rsidRPr="00D544B0" w:rsidRDefault="00E25343" w:rsidP="00181D2F">
      <w:pPr>
        <w:numPr>
          <w:ilvl w:val="0"/>
          <w:numId w:val="4"/>
        </w:numPr>
        <w:tabs>
          <w:tab w:val="num" w:pos="1440"/>
        </w:tabs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具機房發電機與不斷電系統提供備援電力</w:t>
      </w:r>
    </w:p>
    <w:p w:rsidR="00E25343" w:rsidRPr="00D544B0" w:rsidRDefault="00E25343" w:rsidP="00181D2F">
      <w:pPr>
        <w:numPr>
          <w:ilvl w:val="0"/>
          <w:numId w:val="4"/>
        </w:numPr>
        <w:tabs>
          <w:tab w:val="num" w:pos="1440"/>
        </w:tabs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特殊電力需求，如單相220V、三相220V</w:t>
      </w:r>
      <w:r w:rsidRPr="00D544B0">
        <w:rPr>
          <w:rFonts w:asciiTheme="minorEastAsia" w:eastAsiaTheme="minorEastAsia" w:hAnsiTheme="minorEastAsia" w:cs="TT491A9C96tCID-WinCharSetFFFF-H"/>
          <w:kern w:val="0"/>
        </w:rPr>
        <w:t>…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等皆可依需求建置</w:t>
      </w:r>
    </w:p>
    <w:p w:rsidR="00530A2F" w:rsidRPr="00D544B0" w:rsidRDefault="00530A2F" w:rsidP="00181D2F">
      <w:pPr>
        <w:numPr>
          <w:ilvl w:val="0"/>
          <w:numId w:val="4"/>
        </w:numPr>
        <w:tabs>
          <w:tab w:val="num" w:pos="1440"/>
        </w:tabs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每個機櫃提供電力容量限制至少在</w:t>
      </w:r>
      <w:r w:rsidRPr="00D544B0">
        <w:rPr>
          <w:rFonts w:asciiTheme="minorEastAsia" w:eastAsiaTheme="minorEastAsia" w:hAnsiTheme="minorEastAsia" w:cs="Arial"/>
        </w:rPr>
        <w:t>3KVA</w:t>
      </w:r>
      <w:r w:rsidRPr="00D544B0">
        <w:rPr>
          <w:rFonts w:asciiTheme="minorEastAsia" w:eastAsiaTheme="minorEastAsia" w:hAnsiTheme="minorEastAsia" w:cs="Arial" w:hint="eastAsia"/>
        </w:rPr>
        <w:t>(含</w:t>
      </w:r>
      <w:r w:rsidR="005C3EA2" w:rsidRPr="00D544B0">
        <w:rPr>
          <w:rFonts w:asciiTheme="minorEastAsia" w:eastAsiaTheme="minorEastAsia" w:hAnsiTheme="minorEastAsia" w:cs="Arial" w:hint="eastAsia"/>
        </w:rPr>
        <w:t>)</w:t>
      </w:r>
      <w:r w:rsidRPr="00D544B0">
        <w:rPr>
          <w:rFonts w:asciiTheme="minorEastAsia" w:eastAsiaTheme="minorEastAsia" w:hAnsiTheme="minorEastAsia" w:cs="Arial" w:hint="eastAsia"/>
        </w:rPr>
        <w:t>以上</w:t>
      </w:r>
    </w:p>
    <w:p w:rsidR="00530A2F" w:rsidRPr="00D544B0" w:rsidRDefault="00530A2F" w:rsidP="00530A2F">
      <w:pPr>
        <w:tabs>
          <w:tab w:val="num" w:pos="1440"/>
        </w:tabs>
        <w:ind w:left="240"/>
        <w:jc w:val="both"/>
        <w:rPr>
          <w:rFonts w:asciiTheme="minorEastAsia" w:eastAsiaTheme="minorEastAsia" w:hAnsiTheme="minorEastAsia" w:cs="Arial"/>
        </w:rPr>
      </w:pPr>
    </w:p>
    <w:p w:rsidR="00E25343" w:rsidRPr="00D544B0" w:rsidRDefault="00E25343">
      <w:pPr>
        <w:jc w:val="both"/>
        <w:rPr>
          <w:rFonts w:asciiTheme="minorEastAsia" w:eastAsiaTheme="minorEastAsia" w:hAnsiTheme="minorEastAsia" w:cs="Arial"/>
          <w:bCs/>
          <w:u w:val="single"/>
        </w:rPr>
      </w:pPr>
      <w:r w:rsidRPr="00D544B0">
        <w:rPr>
          <w:rFonts w:asciiTheme="minorEastAsia" w:eastAsiaTheme="minorEastAsia" w:hAnsiTheme="minorEastAsia" w:cs="Arial"/>
        </w:rPr>
        <w:lastRenderedPageBreak/>
        <w:t xml:space="preserve">  </w:t>
      </w:r>
      <w:r w:rsidRPr="00D544B0">
        <w:rPr>
          <w:rFonts w:asciiTheme="minorEastAsia" w:eastAsiaTheme="minorEastAsia" w:hAnsiTheme="minorEastAsia" w:cs="Arial" w:hint="eastAsia"/>
          <w:bCs/>
        </w:rPr>
        <w:t>機房空調</w:t>
      </w:r>
    </w:p>
    <w:p w:rsidR="00E25343" w:rsidRPr="00D544B0" w:rsidRDefault="00E25343" w:rsidP="00181D2F">
      <w:pPr>
        <w:numPr>
          <w:ilvl w:val="0"/>
          <w:numId w:val="3"/>
        </w:numPr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需有不同主機(水冷式、氣冷式)作為備援</w:t>
      </w:r>
      <w:r w:rsidR="003F0E02" w:rsidRPr="00D544B0">
        <w:rPr>
          <w:rFonts w:asciiTheme="minorEastAsia" w:eastAsiaTheme="minorEastAsia" w:hAnsiTheme="minorEastAsia" w:cs="TT491A9C96tCID-WinCharSetFFFF-H" w:hint="eastAsia"/>
          <w:kern w:val="0"/>
        </w:rPr>
        <w:t>並提供恆溫恆濕下吹式系統。</w:t>
      </w:r>
    </w:p>
    <w:p w:rsidR="00E25343" w:rsidRPr="00D544B0" w:rsidRDefault="00E25343" w:rsidP="00181D2F">
      <w:pPr>
        <w:numPr>
          <w:ilvl w:val="0"/>
          <w:numId w:val="3"/>
        </w:numPr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中央電腦監控24小時專人監控，視當時環境溫濕狀況進行遠端操作。</w:t>
      </w:r>
    </w:p>
    <w:p w:rsidR="00CD7D0B" w:rsidRPr="00D544B0" w:rsidRDefault="00CD7D0B" w:rsidP="00181D2F">
      <w:pPr>
        <w:numPr>
          <w:ilvl w:val="0"/>
          <w:numId w:val="3"/>
        </w:numPr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採用分區設置空調系統。</w:t>
      </w:r>
    </w:p>
    <w:p w:rsidR="00CD7D0B" w:rsidRPr="00D544B0" w:rsidRDefault="00CD7D0B" w:rsidP="00181D2F">
      <w:pPr>
        <w:numPr>
          <w:ilvl w:val="0"/>
          <w:numId w:val="3"/>
        </w:numPr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所有空調系統均接至緊急電源</w:t>
      </w:r>
      <w:r w:rsidRPr="00D544B0">
        <w:rPr>
          <w:rFonts w:asciiTheme="minorEastAsia" w:eastAsiaTheme="minorEastAsia" w:hAnsiTheme="minorEastAsia" w:cs="TT491A9C96tCID-WinCharSetFFFF-H"/>
          <w:kern w:val="0"/>
        </w:rPr>
        <w:t>(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發電機</w:t>
      </w:r>
      <w:r w:rsidRPr="00D544B0">
        <w:rPr>
          <w:rFonts w:asciiTheme="minorEastAsia" w:eastAsiaTheme="minorEastAsia" w:hAnsiTheme="minorEastAsia" w:cs="TT491A9C96tCID-WinCharSetFFFF-H"/>
          <w:kern w:val="0"/>
        </w:rPr>
        <w:t>)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。</w:t>
      </w:r>
    </w:p>
    <w:p w:rsidR="00CD7D0B" w:rsidRPr="00D544B0" w:rsidRDefault="00CD7D0B" w:rsidP="00181D2F">
      <w:pPr>
        <w:numPr>
          <w:ilvl w:val="0"/>
          <w:numId w:val="3"/>
        </w:numPr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必須配置熱交換系統，將機房內熱氣與室外冷空氣對流。</w:t>
      </w:r>
    </w:p>
    <w:p w:rsidR="00E25343" w:rsidRPr="00D544B0" w:rsidRDefault="00E25343" w:rsidP="00181D2F">
      <w:pPr>
        <w:numPr>
          <w:ilvl w:val="0"/>
          <w:numId w:val="3"/>
        </w:numPr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機房內最佳溫度攝氏 22</w:t>
      </w:r>
      <w:r w:rsidRPr="00D544B0">
        <w:rPr>
          <w:rFonts w:asciiTheme="minorEastAsia" w:eastAsiaTheme="minorEastAsia" w:hAnsiTheme="minorEastAsia" w:cs="TT491A9C96tCID-WinCharSetFFFF-H"/>
          <w:kern w:val="0"/>
        </w:rPr>
        <w:t>º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 xml:space="preserve">C 正負 2 </w:t>
      </w:r>
      <w:r w:rsidRPr="00D544B0">
        <w:rPr>
          <w:rFonts w:asciiTheme="minorEastAsia" w:eastAsiaTheme="minorEastAsia" w:hAnsiTheme="minorEastAsia" w:cs="TT491A9C96tCID-WinCharSetFFFF-H"/>
          <w:kern w:val="0"/>
        </w:rPr>
        <w:t>º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C</w:t>
      </w:r>
    </w:p>
    <w:p w:rsidR="00E25343" w:rsidRPr="00D544B0" w:rsidRDefault="00E25343" w:rsidP="00181D2F">
      <w:pPr>
        <w:numPr>
          <w:ilvl w:val="0"/>
          <w:numId w:val="3"/>
        </w:numPr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 xml:space="preserve">相對溼度50% 正負 </w:t>
      </w:r>
      <w:r w:rsidR="007D77EB" w:rsidRPr="00D544B0">
        <w:rPr>
          <w:rFonts w:asciiTheme="minorEastAsia" w:eastAsiaTheme="minorEastAsia" w:hAnsiTheme="minorEastAsia" w:cs="TT491A9C96tCID-WinCharSetFFFF-H" w:hint="eastAsia"/>
          <w:kern w:val="0"/>
        </w:rPr>
        <w:t>20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%</w:t>
      </w:r>
    </w:p>
    <w:p w:rsidR="00937CD7" w:rsidRPr="00D544B0" w:rsidRDefault="00937CD7" w:rsidP="00181D2F">
      <w:pPr>
        <w:numPr>
          <w:ilvl w:val="0"/>
          <w:numId w:val="3"/>
        </w:numPr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/>
          <w:kern w:val="0"/>
        </w:rPr>
        <w:t>機房空調需達每坪一噸之標準</w:t>
      </w:r>
    </w:p>
    <w:p w:rsidR="00180534" w:rsidRPr="00D544B0" w:rsidRDefault="00E25343">
      <w:pPr>
        <w:jc w:val="both"/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 xml:space="preserve"> </w:t>
      </w:r>
    </w:p>
    <w:p w:rsidR="00E25343" w:rsidRPr="00D544B0" w:rsidRDefault="00E25343">
      <w:pPr>
        <w:jc w:val="both"/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 xml:space="preserve"> 機房骨幹</w:t>
      </w:r>
    </w:p>
    <w:p w:rsidR="00E25343" w:rsidRPr="00D544B0" w:rsidRDefault="00E25343" w:rsidP="00181D2F">
      <w:pPr>
        <w:numPr>
          <w:ilvl w:val="1"/>
          <w:numId w:val="1"/>
        </w:numPr>
        <w:tabs>
          <w:tab w:val="clear" w:pos="840"/>
          <w:tab w:val="num" w:pos="720"/>
        </w:tabs>
        <w:ind w:left="900" w:hanging="720"/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機房可供裝維護電路有</w:t>
      </w:r>
      <w:r w:rsidR="005C3EA2" w:rsidRPr="00D544B0">
        <w:rPr>
          <w:rFonts w:asciiTheme="minorEastAsia" w:eastAsiaTheme="minorEastAsia" w:hAnsiTheme="minorEastAsia" w:cs="TT491A9C96tCID-WinCharSetFFFF-H" w:hint="eastAsia"/>
          <w:kern w:val="0"/>
        </w:rPr>
        <w:t>2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家以上之固網</w:t>
      </w:r>
      <w:bookmarkEnd w:id="0"/>
      <w:r w:rsidR="00180534" w:rsidRPr="00D544B0">
        <w:rPr>
          <w:rFonts w:asciiTheme="minorEastAsia" w:eastAsiaTheme="minorEastAsia" w:hAnsiTheme="minorEastAsia" w:cs="TT491A9C96tCID-WinCharSetFFFF-H" w:hint="eastAsia"/>
          <w:kern w:val="0"/>
        </w:rPr>
        <w:t>服務</w:t>
      </w:r>
      <w:r w:rsidR="008A61BF" w:rsidRPr="00D544B0">
        <w:rPr>
          <w:rFonts w:asciiTheme="minorEastAsia" w:eastAsiaTheme="minorEastAsia" w:hAnsiTheme="minorEastAsia" w:cs="TT491A9C96tCID-WinCharSetFFFF-H" w:hint="eastAsia"/>
          <w:kern w:val="0"/>
        </w:rPr>
        <w:t>，且</w:t>
      </w:r>
      <w:r w:rsidR="00180534" w:rsidRPr="00D544B0">
        <w:rPr>
          <w:rFonts w:asciiTheme="minorEastAsia" w:eastAsiaTheme="minorEastAsia" w:hAnsiTheme="minorEastAsia" w:cs="TT491A9C96tCID-WinCharSetFFFF-H" w:hint="eastAsia"/>
          <w:kern w:val="0"/>
        </w:rPr>
        <w:t>其</w:t>
      </w:r>
      <w:r w:rsidR="008A61BF" w:rsidRPr="00D544B0">
        <w:rPr>
          <w:rFonts w:asciiTheme="minorEastAsia" w:eastAsiaTheme="minorEastAsia" w:hAnsiTheme="minorEastAsia" w:cs="TT491A9C96tCID-WinCharSetFFFF-H" w:hint="eastAsia"/>
          <w:kern w:val="0"/>
        </w:rPr>
        <w:t>一路由必須自行建置。</w:t>
      </w:r>
    </w:p>
    <w:p w:rsidR="00E25343" w:rsidRPr="00D544B0" w:rsidRDefault="00E25343" w:rsidP="00181D2F">
      <w:pPr>
        <w:numPr>
          <w:ilvl w:val="0"/>
          <w:numId w:val="1"/>
        </w:numPr>
        <w:rPr>
          <w:rFonts w:asciiTheme="minorEastAsia" w:eastAsiaTheme="minorEastAsia" w:hAnsiTheme="minorEastAsia" w:cs="Arial"/>
          <w:bCs/>
          <w:u w:val="single"/>
        </w:rPr>
      </w:pPr>
      <w:r w:rsidRPr="00D544B0">
        <w:rPr>
          <w:rFonts w:asciiTheme="minorEastAsia" w:eastAsiaTheme="minorEastAsia" w:hAnsiTheme="minorEastAsia" w:cs="TT491A9C96tCID-WinCharSetFFFF-H" w:hint="eastAsia"/>
          <w:bCs/>
          <w:kern w:val="0"/>
          <w:u w:val="single"/>
        </w:rPr>
        <w:t>網路頻寬</w:t>
      </w:r>
    </w:p>
    <w:p w:rsidR="00D312EE" w:rsidRPr="00D544B0" w:rsidRDefault="0077644C" w:rsidP="00D312EE">
      <w:pPr>
        <w:autoSpaceDE w:val="0"/>
        <w:autoSpaceDN w:val="0"/>
        <w:adjustRightInd w:val="0"/>
        <w:ind w:firstLineChars="100" w:firstLine="240"/>
        <w:rPr>
          <w:rFonts w:asciiTheme="minorEastAsia" w:eastAsiaTheme="minorEastAsia" w:hAnsiTheme="minorEastAsia" w:cs="Arial"/>
          <w:bCs/>
          <w:kern w:val="0"/>
        </w:rPr>
      </w:pPr>
      <w:r w:rsidRPr="00D544B0">
        <w:rPr>
          <w:rFonts w:asciiTheme="minorEastAsia" w:eastAsiaTheme="minorEastAsia" w:hAnsiTheme="minorEastAsia" w:cs="Arial" w:hint="eastAsia"/>
          <w:bCs/>
          <w:kern w:val="0"/>
        </w:rPr>
        <w:t>1.</w:t>
      </w:r>
      <w:r w:rsidR="00937CD7" w:rsidRPr="00D544B0">
        <w:rPr>
          <w:rFonts w:asciiTheme="minorEastAsia" w:eastAsiaTheme="minorEastAsia" w:hAnsiTheme="minorEastAsia" w:cs="Arial"/>
          <w:bCs/>
          <w:kern w:val="0"/>
        </w:rPr>
        <w:t>國內</w:t>
      </w:r>
      <w:r w:rsidR="00FC48B6" w:rsidRPr="00D544B0">
        <w:rPr>
          <w:rFonts w:asciiTheme="minorEastAsia" w:eastAsiaTheme="minorEastAsia" w:hAnsiTheme="minorEastAsia" w:cs="Arial" w:hint="eastAsia"/>
          <w:bCs/>
          <w:kern w:val="0"/>
        </w:rPr>
        <w:t>、外</w:t>
      </w:r>
      <w:r w:rsidR="00937CD7" w:rsidRPr="00D544B0">
        <w:rPr>
          <w:rFonts w:asciiTheme="minorEastAsia" w:eastAsiaTheme="minorEastAsia" w:hAnsiTheme="minorEastAsia" w:cs="Arial"/>
          <w:bCs/>
          <w:kern w:val="0"/>
        </w:rPr>
        <w:t>頻寬需求規格</w:t>
      </w:r>
    </w:p>
    <w:p w:rsidR="00937CD7" w:rsidRPr="00D544B0" w:rsidRDefault="0077644C" w:rsidP="0077644C">
      <w:pPr>
        <w:ind w:left="480"/>
        <w:jc w:val="both"/>
        <w:rPr>
          <w:rFonts w:asciiTheme="minorEastAsia" w:eastAsiaTheme="minorEastAsia" w:hAnsiTheme="minorEastAsia" w:cs="Arial"/>
          <w:kern w:val="0"/>
        </w:rPr>
      </w:pPr>
      <w:r w:rsidRPr="00D544B0">
        <w:rPr>
          <w:rFonts w:asciiTheme="minorEastAsia" w:eastAsiaTheme="minorEastAsia" w:hAnsiTheme="minorEastAsia" w:cs="Arial" w:hint="eastAsia"/>
          <w:kern w:val="0"/>
        </w:rPr>
        <w:t>(1)</w:t>
      </w:r>
      <w:r w:rsidR="00516AA1" w:rsidRPr="00D544B0">
        <w:rPr>
          <w:rFonts w:asciiTheme="minorEastAsia" w:eastAsiaTheme="minorEastAsia" w:hAnsiTheme="minorEastAsia" w:cs="Arial" w:hint="eastAsia"/>
          <w:kern w:val="0"/>
        </w:rPr>
        <w:t>直</w:t>
      </w:r>
      <w:r w:rsidR="00937CD7" w:rsidRPr="00D544B0">
        <w:rPr>
          <w:rFonts w:asciiTheme="minorEastAsia" w:eastAsiaTheme="minorEastAsia" w:hAnsiTheme="minorEastAsia" w:cs="Arial"/>
          <w:kern w:val="0"/>
        </w:rPr>
        <w:t>連至Hinet有</w:t>
      </w:r>
      <w:smartTag w:uri="urn:schemas-microsoft-com:office:smarttags" w:element="chmetcnv">
        <w:smartTagPr>
          <w:attr w:name="UnitName" w:val="g"/>
          <w:attr w:name="SourceValue" w:val="16"/>
          <w:attr w:name="HasSpace" w:val="True"/>
          <w:attr w:name="Negative" w:val="False"/>
          <w:attr w:name="NumberType" w:val="1"/>
          <w:attr w:name="TCSC" w:val="0"/>
        </w:smartTagPr>
        <w:r w:rsidR="00937CD7" w:rsidRPr="00D544B0">
          <w:rPr>
            <w:rFonts w:asciiTheme="minorEastAsia" w:eastAsiaTheme="minorEastAsia" w:hAnsiTheme="minorEastAsia" w:cs="Arial" w:hint="eastAsia"/>
            <w:kern w:val="0"/>
          </w:rPr>
          <w:t xml:space="preserve">16 </w:t>
        </w:r>
        <w:r w:rsidR="00937CD7" w:rsidRPr="00D544B0">
          <w:rPr>
            <w:rFonts w:asciiTheme="minorEastAsia" w:eastAsiaTheme="minorEastAsia" w:hAnsiTheme="minorEastAsia" w:cs="Arial"/>
            <w:kern w:val="0"/>
          </w:rPr>
          <w:t>G</w:t>
        </w:r>
      </w:smartTag>
      <w:r w:rsidR="00937CD7" w:rsidRPr="00D544B0">
        <w:rPr>
          <w:rFonts w:asciiTheme="minorEastAsia" w:eastAsiaTheme="minorEastAsia" w:hAnsiTheme="minorEastAsia" w:cs="Arial"/>
          <w:kern w:val="0"/>
        </w:rPr>
        <w:t>bps的</w:t>
      </w:r>
      <w:r w:rsidR="00937CD7" w:rsidRPr="00D544B0">
        <w:rPr>
          <w:rFonts w:asciiTheme="minorEastAsia" w:eastAsiaTheme="minorEastAsia" w:hAnsiTheme="minorEastAsia" w:cs="Arial" w:hint="eastAsia"/>
          <w:kern w:val="0"/>
        </w:rPr>
        <w:t>介接</w:t>
      </w:r>
      <w:r w:rsidR="00937CD7" w:rsidRPr="00D544B0">
        <w:rPr>
          <w:rFonts w:asciiTheme="minorEastAsia" w:eastAsiaTheme="minorEastAsia" w:hAnsiTheme="minorEastAsia" w:cs="Arial"/>
          <w:kern w:val="0"/>
        </w:rPr>
        <w:t>頻寬</w:t>
      </w:r>
    </w:p>
    <w:p w:rsidR="00937CD7" w:rsidRPr="00D544B0" w:rsidRDefault="0077644C" w:rsidP="0077644C">
      <w:pPr>
        <w:ind w:left="480"/>
        <w:jc w:val="both"/>
        <w:rPr>
          <w:rFonts w:asciiTheme="minorEastAsia" w:eastAsiaTheme="minorEastAsia" w:hAnsiTheme="minorEastAsia" w:cs="Arial"/>
          <w:kern w:val="0"/>
        </w:rPr>
      </w:pPr>
      <w:r w:rsidRPr="00D544B0">
        <w:rPr>
          <w:rFonts w:asciiTheme="minorEastAsia" w:eastAsiaTheme="minorEastAsia" w:hAnsiTheme="minorEastAsia" w:cs="Arial" w:hint="eastAsia"/>
          <w:kern w:val="0"/>
        </w:rPr>
        <w:t>(2)</w:t>
      </w:r>
      <w:r w:rsidR="00937CD7" w:rsidRPr="00D544B0">
        <w:rPr>
          <w:rFonts w:asciiTheme="minorEastAsia" w:eastAsiaTheme="minorEastAsia" w:hAnsiTheme="minorEastAsia" w:cs="Arial"/>
          <w:kern w:val="0"/>
        </w:rPr>
        <w:t>除Hinet 外，需有3家以上國內ISP 的連接線路。</w:t>
      </w:r>
    </w:p>
    <w:p w:rsidR="00937CD7" w:rsidRPr="00D544B0" w:rsidRDefault="0077644C" w:rsidP="0077644C">
      <w:pPr>
        <w:ind w:left="480"/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kern w:val="0"/>
        </w:rPr>
        <w:t>(</w:t>
      </w:r>
      <w:r w:rsidR="00FC48B6" w:rsidRPr="00D544B0">
        <w:rPr>
          <w:rFonts w:asciiTheme="minorEastAsia" w:eastAsiaTheme="minorEastAsia" w:hAnsiTheme="minorEastAsia" w:cs="Arial" w:hint="eastAsia"/>
          <w:kern w:val="0"/>
        </w:rPr>
        <w:t>3</w:t>
      </w:r>
      <w:r w:rsidRPr="00D544B0">
        <w:rPr>
          <w:rFonts w:asciiTheme="minorEastAsia" w:eastAsiaTheme="minorEastAsia" w:hAnsiTheme="minorEastAsia" w:cs="Arial" w:hint="eastAsia"/>
          <w:kern w:val="0"/>
        </w:rPr>
        <w:t>)</w:t>
      </w:r>
      <w:r w:rsidR="00937CD7" w:rsidRPr="00D544B0">
        <w:rPr>
          <w:rFonts w:asciiTheme="minorEastAsia" w:eastAsiaTheme="minorEastAsia" w:hAnsiTheme="minorEastAsia" w:cs="Arial"/>
          <w:kern w:val="0"/>
        </w:rPr>
        <w:t>香港可用頻寬需有</w:t>
      </w:r>
      <w:r w:rsidR="00937CD7" w:rsidRPr="00D544B0">
        <w:rPr>
          <w:rFonts w:asciiTheme="minorEastAsia" w:eastAsiaTheme="minorEastAsia" w:hAnsiTheme="minorEastAsia" w:cs="Arial" w:hint="eastAsia"/>
          <w:kern w:val="0"/>
        </w:rPr>
        <w:t xml:space="preserve">4 </w:t>
      </w:r>
      <w:r w:rsidR="00937CD7" w:rsidRPr="00D544B0">
        <w:rPr>
          <w:rFonts w:asciiTheme="minorEastAsia" w:eastAsiaTheme="minorEastAsia" w:hAnsiTheme="minorEastAsia" w:cs="Arial"/>
          <w:kern w:val="0"/>
        </w:rPr>
        <w:t>Gbps</w:t>
      </w:r>
    </w:p>
    <w:p w:rsidR="00937CD7" w:rsidRPr="00D544B0" w:rsidRDefault="0077644C" w:rsidP="0077644C">
      <w:pPr>
        <w:ind w:left="480"/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kern w:val="0"/>
        </w:rPr>
        <w:t>(</w:t>
      </w:r>
      <w:r w:rsidR="00FC48B6" w:rsidRPr="00D544B0">
        <w:rPr>
          <w:rFonts w:asciiTheme="minorEastAsia" w:eastAsiaTheme="minorEastAsia" w:hAnsiTheme="minorEastAsia" w:cs="Arial" w:hint="eastAsia"/>
          <w:kern w:val="0"/>
        </w:rPr>
        <w:t>4</w:t>
      </w:r>
      <w:r w:rsidRPr="00D544B0">
        <w:rPr>
          <w:rFonts w:asciiTheme="minorEastAsia" w:eastAsiaTheme="minorEastAsia" w:hAnsiTheme="minorEastAsia" w:cs="Arial" w:hint="eastAsia"/>
          <w:kern w:val="0"/>
        </w:rPr>
        <w:t>)</w:t>
      </w:r>
      <w:r w:rsidR="00937CD7" w:rsidRPr="00D544B0">
        <w:rPr>
          <w:rFonts w:asciiTheme="minorEastAsia" w:eastAsiaTheme="minorEastAsia" w:hAnsiTheme="minorEastAsia" w:cs="Arial"/>
          <w:kern w:val="0"/>
        </w:rPr>
        <w:t>中國可用頻寬需有</w:t>
      </w:r>
      <w:r w:rsidR="00937CD7" w:rsidRPr="00D544B0">
        <w:rPr>
          <w:rFonts w:asciiTheme="minorEastAsia" w:eastAsiaTheme="minorEastAsia" w:hAnsiTheme="minorEastAsia" w:cs="Arial" w:hint="eastAsia"/>
          <w:kern w:val="0"/>
        </w:rPr>
        <w:t>3.46</w:t>
      </w:r>
      <w:r w:rsidR="00937CD7" w:rsidRPr="00D544B0">
        <w:rPr>
          <w:rFonts w:asciiTheme="minorEastAsia" w:eastAsiaTheme="minorEastAsia" w:hAnsiTheme="minorEastAsia" w:cs="Arial"/>
        </w:rPr>
        <w:t xml:space="preserve"> </w:t>
      </w:r>
      <w:r w:rsidR="00937CD7" w:rsidRPr="00D544B0">
        <w:rPr>
          <w:rFonts w:asciiTheme="minorEastAsia" w:eastAsiaTheme="minorEastAsia" w:hAnsiTheme="minorEastAsia" w:cs="Arial"/>
          <w:kern w:val="0"/>
        </w:rPr>
        <w:t>Gbps</w:t>
      </w:r>
    </w:p>
    <w:p w:rsidR="00937CD7" w:rsidRPr="00D544B0" w:rsidRDefault="0077644C" w:rsidP="0077644C">
      <w:pPr>
        <w:ind w:left="480"/>
        <w:jc w:val="both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kern w:val="0"/>
        </w:rPr>
        <w:t>(</w:t>
      </w:r>
      <w:r w:rsidR="00FC48B6" w:rsidRPr="00D544B0">
        <w:rPr>
          <w:rFonts w:asciiTheme="minorEastAsia" w:eastAsiaTheme="minorEastAsia" w:hAnsiTheme="minorEastAsia" w:cs="Arial" w:hint="eastAsia"/>
          <w:kern w:val="0"/>
        </w:rPr>
        <w:t>5</w:t>
      </w:r>
      <w:r w:rsidRPr="00D544B0">
        <w:rPr>
          <w:rFonts w:asciiTheme="minorEastAsia" w:eastAsiaTheme="minorEastAsia" w:hAnsiTheme="minorEastAsia" w:cs="Arial" w:hint="eastAsia"/>
          <w:kern w:val="0"/>
        </w:rPr>
        <w:t>)</w:t>
      </w:r>
      <w:r w:rsidR="00937CD7" w:rsidRPr="00D544B0">
        <w:rPr>
          <w:rFonts w:asciiTheme="minorEastAsia" w:eastAsiaTheme="minorEastAsia" w:hAnsiTheme="minorEastAsia" w:cs="Arial"/>
          <w:kern w:val="0"/>
        </w:rPr>
        <w:t>美國可用頻寬需有</w:t>
      </w:r>
      <w:r w:rsidR="00937CD7" w:rsidRPr="00D544B0">
        <w:rPr>
          <w:rFonts w:asciiTheme="minorEastAsia" w:eastAsiaTheme="minorEastAsia" w:hAnsiTheme="minorEastAsia" w:cs="Arial" w:hint="eastAsia"/>
          <w:kern w:val="0"/>
        </w:rPr>
        <w:t xml:space="preserve">4 </w:t>
      </w:r>
      <w:r w:rsidR="00937CD7" w:rsidRPr="00D544B0">
        <w:rPr>
          <w:rFonts w:asciiTheme="minorEastAsia" w:eastAsiaTheme="minorEastAsia" w:hAnsiTheme="minorEastAsia" w:cs="Arial"/>
          <w:kern w:val="0"/>
        </w:rPr>
        <w:t>Gbps</w:t>
      </w:r>
    </w:p>
    <w:p w:rsidR="00E25343" w:rsidRPr="00D544B0" w:rsidRDefault="0077644C" w:rsidP="0077644C">
      <w:pPr>
        <w:ind w:left="480"/>
        <w:jc w:val="both"/>
        <w:rPr>
          <w:rFonts w:asciiTheme="minorEastAsia" w:eastAsiaTheme="minorEastAsia" w:hAnsiTheme="minorEastAsia" w:cs="Arial"/>
          <w:kern w:val="0"/>
        </w:rPr>
      </w:pPr>
      <w:r w:rsidRPr="00D544B0">
        <w:rPr>
          <w:rFonts w:asciiTheme="minorEastAsia" w:eastAsiaTheme="minorEastAsia" w:hAnsiTheme="minorEastAsia" w:cs="Arial" w:hint="eastAsia"/>
          <w:kern w:val="0"/>
        </w:rPr>
        <w:t>(</w:t>
      </w:r>
      <w:r w:rsidR="00FC48B6" w:rsidRPr="00D544B0">
        <w:rPr>
          <w:rFonts w:asciiTheme="minorEastAsia" w:eastAsiaTheme="minorEastAsia" w:hAnsiTheme="minorEastAsia" w:cs="Arial" w:hint="eastAsia"/>
          <w:kern w:val="0"/>
        </w:rPr>
        <w:t>6</w:t>
      </w:r>
      <w:r w:rsidRPr="00D544B0">
        <w:rPr>
          <w:rFonts w:asciiTheme="minorEastAsia" w:eastAsiaTheme="minorEastAsia" w:hAnsiTheme="minorEastAsia" w:cs="Arial" w:hint="eastAsia"/>
          <w:kern w:val="0"/>
        </w:rPr>
        <w:t>)</w:t>
      </w:r>
      <w:r w:rsidR="00937CD7" w:rsidRPr="00D544B0">
        <w:rPr>
          <w:rFonts w:asciiTheme="minorEastAsia" w:eastAsiaTheme="minorEastAsia" w:hAnsiTheme="minorEastAsia" w:cs="Arial"/>
          <w:kern w:val="0"/>
        </w:rPr>
        <w:t>日本可用頻寬需有</w:t>
      </w:r>
      <w:smartTag w:uri="urn:schemas-microsoft-com:office:smarttags" w:element="chmetcnv">
        <w:smartTagPr>
          <w:attr w:name="UnitName" w:val="g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937CD7" w:rsidRPr="00D544B0">
          <w:rPr>
            <w:rFonts w:asciiTheme="minorEastAsia" w:eastAsiaTheme="minorEastAsia" w:hAnsiTheme="minorEastAsia" w:cs="Arial" w:hint="eastAsia"/>
            <w:kern w:val="0"/>
          </w:rPr>
          <w:t>2</w:t>
        </w:r>
        <w:r w:rsidR="00937CD7" w:rsidRPr="00D544B0">
          <w:rPr>
            <w:rFonts w:asciiTheme="minorEastAsia" w:eastAsiaTheme="minorEastAsia" w:hAnsiTheme="minorEastAsia" w:cs="Arial"/>
            <w:kern w:val="0"/>
          </w:rPr>
          <w:t>G</w:t>
        </w:r>
      </w:smartTag>
      <w:r w:rsidR="00937CD7" w:rsidRPr="00D544B0">
        <w:rPr>
          <w:rFonts w:asciiTheme="minorEastAsia" w:eastAsiaTheme="minorEastAsia" w:hAnsiTheme="minorEastAsia" w:cs="Arial"/>
          <w:kern w:val="0"/>
        </w:rPr>
        <w:t>bps</w:t>
      </w:r>
    </w:p>
    <w:p w:rsidR="00FC48B6" w:rsidRPr="00D544B0" w:rsidRDefault="00FC48B6" w:rsidP="0077644C">
      <w:pPr>
        <w:ind w:left="480"/>
        <w:jc w:val="both"/>
        <w:rPr>
          <w:rFonts w:asciiTheme="minorEastAsia" w:eastAsiaTheme="minorEastAsia" w:hAnsiTheme="minorEastAsia" w:cs="Arial"/>
          <w:kern w:val="0"/>
        </w:rPr>
      </w:pPr>
      <w:r w:rsidRPr="00D544B0">
        <w:rPr>
          <w:rFonts w:asciiTheme="minorEastAsia" w:eastAsiaTheme="minorEastAsia" w:hAnsiTheme="minorEastAsia" w:cs="Arial" w:hint="eastAsia"/>
          <w:kern w:val="0"/>
        </w:rPr>
        <w:t>投標廠商</w:t>
      </w:r>
      <w:r w:rsidR="00AB7BDA" w:rsidRPr="00D544B0">
        <w:rPr>
          <w:rFonts w:asciiTheme="minorEastAsia" w:eastAsiaTheme="minorEastAsia" w:hAnsiTheme="minorEastAsia" w:cs="Arial" w:hint="eastAsia"/>
          <w:kern w:val="0"/>
        </w:rPr>
        <w:t>於投標時</w:t>
      </w:r>
      <w:r w:rsidRPr="00D544B0">
        <w:rPr>
          <w:rFonts w:asciiTheme="minorEastAsia" w:eastAsiaTheme="minorEastAsia" w:hAnsiTheme="minorEastAsia" w:cs="Arial" w:hint="eastAsia"/>
          <w:kern w:val="0"/>
        </w:rPr>
        <w:t>需出具TWNIC所提供頻寬統計數據供審核</w:t>
      </w:r>
      <w:r w:rsidR="00AB7BDA" w:rsidRPr="00D544B0">
        <w:rPr>
          <w:rFonts w:asciiTheme="minorEastAsia" w:eastAsiaTheme="minorEastAsia" w:hAnsiTheme="minorEastAsia" w:cs="Arial" w:hint="eastAsia"/>
          <w:kern w:val="0"/>
        </w:rPr>
        <w:t>，以作為資格審查之依據</w:t>
      </w:r>
      <w:r w:rsidRPr="00D544B0">
        <w:rPr>
          <w:rFonts w:asciiTheme="minorEastAsia" w:eastAsiaTheme="minorEastAsia" w:hAnsiTheme="minorEastAsia" w:cs="Arial" w:hint="eastAsia"/>
          <w:kern w:val="0"/>
        </w:rPr>
        <w:t>。</w:t>
      </w:r>
    </w:p>
    <w:p w:rsidR="001D5A6C" w:rsidRPr="00D544B0" w:rsidRDefault="00FC48B6" w:rsidP="001D5A6C">
      <w:pPr>
        <w:ind w:firstLineChars="100" w:firstLine="240"/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2</w:t>
      </w:r>
      <w:r w:rsidR="0077644C" w:rsidRPr="00D544B0">
        <w:rPr>
          <w:rFonts w:asciiTheme="minorEastAsia" w:eastAsiaTheme="minorEastAsia" w:hAnsiTheme="minorEastAsia" w:cs="TT491A9C96tCID-WinCharSetFFFF-H" w:hint="eastAsia"/>
          <w:kern w:val="0"/>
        </w:rPr>
        <w:t>.</w:t>
      </w:r>
      <w:r w:rsidR="001D5A6C" w:rsidRPr="00D544B0">
        <w:rPr>
          <w:rFonts w:asciiTheme="minorEastAsia" w:eastAsiaTheme="minorEastAsia" w:hAnsiTheme="minorEastAsia" w:cs="TT491A9C96tCID-WinCharSetFFFF-H" w:hint="eastAsia"/>
          <w:kern w:val="0"/>
        </w:rPr>
        <w:t>連外網路，不論與國內或國外業者介接，從設備、電路至頻寬，必須採n+1</w:t>
      </w:r>
    </w:p>
    <w:p w:rsidR="001D5A6C" w:rsidRPr="00D544B0" w:rsidRDefault="0077644C" w:rsidP="0077644C">
      <w:pPr>
        <w:ind w:firstLineChars="200" w:firstLine="480"/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備援機制,至少提供一個路由之自有電路建置，</w:t>
      </w:r>
      <w:r w:rsidR="001D5A6C" w:rsidRPr="00D544B0">
        <w:rPr>
          <w:rFonts w:asciiTheme="minorEastAsia" w:eastAsiaTheme="minorEastAsia" w:hAnsiTheme="minorEastAsia" w:cs="TT491A9C96tCID-WinCharSetFFFF-H" w:hint="eastAsia"/>
          <w:kern w:val="0"/>
        </w:rPr>
        <w:t>以降低服務中斷風險。</w:t>
      </w:r>
    </w:p>
    <w:p w:rsidR="00D312EE" w:rsidRPr="00D544B0" w:rsidRDefault="00D312EE" w:rsidP="00D312EE">
      <w:pPr>
        <w:ind w:left="480" w:hangingChars="200" w:hanging="480"/>
        <w:jc w:val="both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 xml:space="preserve">  </w:t>
      </w:r>
      <w:r w:rsidR="00FC48B6" w:rsidRPr="00D544B0">
        <w:rPr>
          <w:rFonts w:asciiTheme="minorEastAsia" w:eastAsiaTheme="minorEastAsia" w:hAnsiTheme="minorEastAsia" w:cs="TT491A9C96tCID-WinCharSetFFFF-H" w:hint="eastAsia"/>
          <w:kern w:val="0"/>
        </w:rPr>
        <w:t>3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.投標廠商需與TWIX(</w:t>
      </w:r>
      <w:r w:rsidRPr="00D544B0">
        <w:rPr>
          <w:rFonts w:asciiTheme="minorEastAsia" w:eastAsiaTheme="minorEastAsia" w:hAnsiTheme="minorEastAsia"/>
          <w:color w:val="333333"/>
        </w:rPr>
        <w:t>台灣網際網路交換中心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)直接連接，且建置自有設備，以確保電路頻寬擴充之彈性</w:t>
      </w:r>
      <w:r w:rsidR="00FC48B6" w:rsidRPr="00D544B0">
        <w:rPr>
          <w:rFonts w:asciiTheme="minorEastAsia" w:eastAsiaTheme="minorEastAsia" w:hAnsiTheme="minorEastAsia" w:cs="TT491A9C96tCID-WinCharSetFFFF-H" w:hint="eastAsia"/>
          <w:kern w:val="0"/>
        </w:rPr>
        <w:t>，</w:t>
      </w:r>
      <w:r w:rsidR="00AB7BDA" w:rsidRPr="00D544B0">
        <w:rPr>
          <w:rFonts w:asciiTheme="minorEastAsia" w:eastAsiaTheme="minorEastAsia" w:hAnsiTheme="minorEastAsia" w:cs="TT491A9C96tCID-WinCharSetFFFF-H" w:hint="eastAsia"/>
          <w:kern w:val="0"/>
        </w:rPr>
        <w:t>投標廠商於投標時</w:t>
      </w:r>
      <w:r w:rsidR="00FC48B6" w:rsidRPr="00D544B0">
        <w:rPr>
          <w:rFonts w:asciiTheme="minorEastAsia" w:eastAsiaTheme="minorEastAsia" w:hAnsiTheme="minorEastAsia" w:cs="TT491A9C96tCID-WinCharSetFFFF-H" w:hint="eastAsia"/>
          <w:kern w:val="0"/>
        </w:rPr>
        <w:t>須提供相關文件</w:t>
      </w:r>
      <w:r w:rsidR="00130892" w:rsidRPr="00D544B0">
        <w:rPr>
          <w:rFonts w:asciiTheme="minorEastAsia" w:eastAsiaTheme="minorEastAsia" w:hAnsiTheme="minorEastAsia" w:cs="TT491A9C96tCID-WinCharSetFFFF-H" w:hint="eastAsia"/>
          <w:kern w:val="0"/>
        </w:rPr>
        <w:t>以茲證明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。</w:t>
      </w:r>
    </w:p>
    <w:p w:rsidR="00E25343" w:rsidRPr="00D544B0" w:rsidRDefault="00530A2F" w:rsidP="00181D2F">
      <w:pPr>
        <w:numPr>
          <w:ilvl w:val="0"/>
          <w:numId w:val="1"/>
        </w:numPr>
        <w:rPr>
          <w:rFonts w:asciiTheme="minorEastAsia" w:eastAsiaTheme="minorEastAsia" w:hAnsiTheme="minorEastAsia" w:cs="TT491A9C96tCID-WinCharSetFFFF-H"/>
          <w:bCs/>
          <w:kern w:val="0"/>
          <w:u w:val="single"/>
        </w:rPr>
      </w:pPr>
      <w:r w:rsidRPr="00D544B0">
        <w:rPr>
          <w:rFonts w:asciiTheme="minorEastAsia" w:eastAsiaTheme="minorEastAsia" w:hAnsiTheme="minorEastAsia" w:cs="TT491A9C96tCID-WinCharSetFFFF-H" w:hint="eastAsia"/>
          <w:bCs/>
          <w:kern w:val="0"/>
          <w:u w:val="single"/>
        </w:rPr>
        <w:t>環境監控</w:t>
      </w:r>
    </w:p>
    <w:p w:rsidR="00530A2F" w:rsidRPr="00D544B0" w:rsidRDefault="00530A2F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環控系統範圍：必須包含以下環境監控系統</w:t>
      </w:r>
    </w:p>
    <w:p w:rsidR="00530A2F" w:rsidRPr="00D544B0" w:rsidRDefault="00530A2F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>電力</w:t>
      </w:r>
    </w:p>
    <w:p w:rsidR="00530A2F" w:rsidRPr="00D544B0" w:rsidRDefault="00530A2F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空調系統</w:t>
      </w:r>
    </w:p>
    <w:p w:rsidR="00530A2F" w:rsidRPr="00D544B0" w:rsidRDefault="00530A2F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消防</w:t>
      </w:r>
    </w:p>
    <w:p w:rsidR="00530A2F" w:rsidRPr="00D544B0" w:rsidRDefault="00530A2F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門禁</w:t>
      </w:r>
    </w:p>
    <w:p w:rsidR="00530A2F" w:rsidRPr="00D544B0" w:rsidRDefault="00530A2F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發電機</w:t>
      </w:r>
    </w:p>
    <w:p w:rsidR="00530A2F" w:rsidRPr="00D544B0" w:rsidRDefault="00530A2F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溫溼度</w:t>
      </w:r>
    </w:p>
    <w:p w:rsidR="00530A2F" w:rsidRPr="00D544B0" w:rsidRDefault="00530A2F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監視等系統</w:t>
      </w:r>
    </w:p>
    <w:p w:rsidR="003F0E02" w:rsidRPr="00D544B0" w:rsidRDefault="003F0E02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 xml:space="preserve">監控項目包括：只要在監控範圍內所有系統在故障時，皆必須於管理中  </w:t>
      </w:r>
    </w:p>
    <w:p w:rsidR="003F0E02" w:rsidRPr="00D544B0" w:rsidRDefault="003F0E02" w:rsidP="003F0E02">
      <w:pPr>
        <w:ind w:leftChars="200" w:left="480" w:firstLineChars="850" w:firstLine="2040"/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>心之監控螢幕上產生告警，以確保IDC設備安全。</w:t>
      </w:r>
    </w:p>
    <w:p w:rsidR="003F0E02" w:rsidRPr="00D544B0" w:rsidRDefault="003F0E02" w:rsidP="003F0E02">
      <w:pPr>
        <w:ind w:leftChars="200" w:left="480" w:firstLineChars="850" w:firstLine="2040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監控項目至少包含以下三項…</w:t>
      </w:r>
    </w:p>
    <w:p w:rsidR="003F0E02" w:rsidRPr="00D544B0" w:rsidRDefault="003F0E02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>異常告警</w:t>
      </w:r>
    </w:p>
    <w:p w:rsidR="003F0E02" w:rsidRPr="00D544B0" w:rsidRDefault="003F0E02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維修旁路</w:t>
      </w:r>
    </w:p>
    <w:p w:rsidR="003F0E02" w:rsidRPr="00D544B0" w:rsidRDefault="003F0E02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lastRenderedPageBreak/>
        <w:t>系統異常</w:t>
      </w:r>
    </w:p>
    <w:p w:rsidR="003F0E02" w:rsidRPr="00D544B0" w:rsidRDefault="003F0E02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>系統告警通知：系統必須自動發送</w:t>
      </w:r>
      <w:r w:rsidRPr="00D544B0">
        <w:rPr>
          <w:rFonts w:asciiTheme="minorEastAsia" w:eastAsiaTheme="minorEastAsia" w:hAnsiTheme="minorEastAsia" w:cs="Arial" w:hint="eastAsia"/>
          <w:bCs/>
          <w:u w:val="single"/>
        </w:rPr>
        <w:t>簡訊</w:t>
      </w:r>
      <w:r w:rsidRPr="00D544B0">
        <w:rPr>
          <w:rFonts w:asciiTheme="minorEastAsia" w:eastAsiaTheme="minorEastAsia" w:hAnsiTheme="minorEastAsia" w:cs="Arial" w:hint="eastAsia"/>
          <w:bCs/>
        </w:rPr>
        <w:t>或</w:t>
      </w:r>
      <w:r w:rsidRPr="00D544B0">
        <w:rPr>
          <w:rFonts w:asciiTheme="minorEastAsia" w:eastAsiaTheme="minorEastAsia" w:hAnsiTheme="minorEastAsia" w:cs="Arial" w:hint="eastAsia"/>
          <w:bCs/>
          <w:u w:val="single"/>
        </w:rPr>
        <w:t>mail</w:t>
      </w:r>
      <w:r w:rsidRPr="00D544B0">
        <w:rPr>
          <w:rFonts w:asciiTheme="minorEastAsia" w:eastAsiaTheme="minorEastAsia" w:hAnsiTheme="minorEastAsia" w:cs="Arial" w:hint="eastAsia"/>
          <w:bCs/>
        </w:rPr>
        <w:t>之方式，立即</w:t>
      </w:r>
      <w:r w:rsidRPr="00D544B0">
        <w:rPr>
          <w:rFonts w:asciiTheme="minorEastAsia" w:eastAsiaTheme="minorEastAsia" w:hAnsiTheme="minorEastAsia" w:cs="Arial" w:hint="eastAsia"/>
          <w:bCs/>
        </w:rPr>
        <w:br/>
        <w:t xml:space="preserve">              通知對應工程師處裡</w:t>
      </w:r>
    </w:p>
    <w:p w:rsidR="00CD7D0B" w:rsidRPr="00D544B0" w:rsidRDefault="00CD7D0B" w:rsidP="00181D2F">
      <w:pPr>
        <w:numPr>
          <w:ilvl w:val="0"/>
          <w:numId w:val="1"/>
        </w:numPr>
        <w:rPr>
          <w:rFonts w:asciiTheme="minorEastAsia" w:eastAsiaTheme="minorEastAsia" w:hAnsiTheme="minorEastAsia" w:cs="TT491A9C96tCID-WinCharSetFFFF-H"/>
          <w:bCs/>
          <w:kern w:val="0"/>
          <w:u w:val="single"/>
        </w:rPr>
      </w:pPr>
      <w:r w:rsidRPr="00D544B0">
        <w:rPr>
          <w:rFonts w:asciiTheme="minorEastAsia" w:eastAsiaTheme="minorEastAsia" w:hAnsiTheme="minorEastAsia" w:cs="TT491A9C96tCID-WinCharSetFFFF-H" w:hint="eastAsia"/>
          <w:bCs/>
          <w:kern w:val="0"/>
          <w:u w:val="single"/>
        </w:rPr>
        <w:t>消防設施</w:t>
      </w:r>
    </w:p>
    <w:p w:rsidR="00CD7D0B" w:rsidRPr="00D544B0" w:rsidRDefault="00CD7D0B" w:rsidP="00181D2F">
      <w:pPr>
        <w:numPr>
          <w:ilvl w:val="1"/>
          <w:numId w:val="1"/>
        </w:numPr>
        <w:autoSpaceDE w:val="0"/>
        <w:autoSpaceDN w:val="0"/>
        <w:adjustRightInd w:val="0"/>
        <w:rPr>
          <w:rFonts w:asciiTheme="minorEastAsia" w:eastAsiaTheme="minorEastAsia" w:hAnsiTheme="minorEastAsia" w:cs="TT491A9C96tCID-WinCharSetFFFF-H"/>
          <w:kern w:val="0"/>
        </w:rPr>
      </w:pP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機房內部皆有</w:t>
      </w:r>
      <w:r w:rsidRPr="00D544B0">
        <w:rPr>
          <w:rFonts w:asciiTheme="minorEastAsia" w:eastAsiaTheme="minorEastAsia" w:hAnsiTheme="minorEastAsia" w:cs="TT491A9C96tCID-WinCharSetFFFF-H"/>
          <w:kern w:val="0"/>
        </w:rPr>
        <w:t>FM-200</w:t>
      </w:r>
      <w:r w:rsidRPr="00D544B0">
        <w:rPr>
          <w:rFonts w:asciiTheme="minorEastAsia" w:eastAsiaTheme="minorEastAsia" w:hAnsiTheme="minorEastAsia" w:cs="TT491A9C96tCID-WinCharSetFFFF-H" w:hint="eastAsia"/>
          <w:kern w:val="0"/>
        </w:rPr>
        <w:t>海龍消防及自動排煙系統</w:t>
      </w:r>
    </w:p>
    <w:p w:rsidR="00CD7D0B" w:rsidRPr="00D544B0" w:rsidRDefault="00CD7D0B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警報系統採用偵煙及偵熱雙迴路系統，確保火警感知器正確性。</w:t>
      </w:r>
    </w:p>
    <w:p w:rsidR="00CD7D0B" w:rsidRPr="00D544B0" w:rsidRDefault="00CD7D0B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消防系統設備採用分區安裝及分區動作。</w:t>
      </w:r>
    </w:p>
    <w:p w:rsidR="00CD7D0B" w:rsidRPr="00D544B0" w:rsidRDefault="00CD7D0B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滅火設備動作時需有延遲時間</w:t>
      </w:r>
      <w:r w:rsidR="00550234" w:rsidRPr="00D544B0">
        <w:rPr>
          <w:rFonts w:asciiTheme="minorEastAsia" w:eastAsiaTheme="minorEastAsia" w:hAnsiTheme="minorEastAsia" w:cs="Arial"/>
        </w:rPr>
        <w:t>(~</w:t>
      </w:r>
      <w:r w:rsidR="00550234" w:rsidRPr="00D544B0">
        <w:rPr>
          <w:rFonts w:asciiTheme="minorEastAsia" w:eastAsiaTheme="minorEastAsia" w:hAnsiTheme="minorEastAsia" w:cs="Arial" w:hint="eastAsia"/>
        </w:rPr>
        <w:t>3</w:t>
      </w:r>
      <w:r w:rsidRPr="00D544B0">
        <w:rPr>
          <w:rFonts w:asciiTheme="minorEastAsia" w:eastAsiaTheme="minorEastAsia" w:hAnsiTheme="minorEastAsia" w:cs="Arial"/>
        </w:rPr>
        <w:t>0sec)</w:t>
      </w:r>
      <w:r w:rsidRPr="00D544B0">
        <w:rPr>
          <w:rFonts w:asciiTheme="minorEastAsia" w:eastAsiaTheme="minorEastAsia" w:hAnsiTheme="minorEastAsia" w:cs="Arial" w:hint="eastAsia"/>
        </w:rPr>
        <w:t>。</w:t>
      </w:r>
    </w:p>
    <w:p w:rsidR="00BC0596" w:rsidRPr="00D544B0" w:rsidRDefault="00BC0596" w:rsidP="00181D2F">
      <w:pPr>
        <w:numPr>
          <w:ilvl w:val="0"/>
          <w:numId w:val="1"/>
        </w:numPr>
        <w:rPr>
          <w:rFonts w:asciiTheme="minorEastAsia" w:eastAsiaTheme="minorEastAsia" w:hAnsiTheme="minorEastAsia" w:cs="TT491A9C96tCID-WinCharSetFFFF-H"/>
          <w:bCs/>
          <w:kern w:val="0"/>
          <w:u w:val="single"/>
        </w:rPr>
      </w:pPr>
      <w:r w:rsidRPr="00D544B0">
        <w:rPr>
          <w:rFonts w:asciiTheme="minorEastAsia" w:eastAsiaTheme="minorEastAsia" w:hAnsiTheme="minorEastAsia" w:cs="TT491A9C96tCID-WinCharSetFFFF-H" w:hint="eastAsia"/>
          <w:bCs/>
          <w:kern w:val="0"/>
          <w:u w:val="single"/>
        </w:rPr>
        <w:t>高架地板</w:t>
      </w:r>
    </w:p>
    <w:p w:rsidR="00BC0596" w:rsidRPr="00D544B0" w:rsidRDefault="00BC0596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>採用鋁合金系列高架地板，地板高度為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cm"/>
        </w:smartTagP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50"/>
            <w:attr w:name="UnitName" w:val="C"/>
          </w:smartTagPr>
          <w:r w:rsidRPr="00D544B0">
            <w:rPr>
              <w:rFonts w:asciiTheme="minorEastAsia" w:eastAsiaTheme="minorEastAsia" w:hAnsiTheme="minorEastAsia" w:cs="Arial" w:hint="eastAsia"/>
              <w:bCs/>
            </w:rPr>
            <w:t>50c</w:t>
          </w:r>
        </w:smartTag>
        <w:r w:rsidRPr="00D544B0">
          <w:rPr>
            <w:rFonts w:asciiTheme="minorEastAsia" w:eastAsiaTheme="minorEastAsia" w:hAnsiTheme="minorEastAsia" w:cs="Arial" w:hint="eastAsia"/>
            <w:bCs/>
          </w:rPr>
          <w:t>m</w:t>
        </w:r>
      </w:smartTag>
      <w:r w:rsidRPr="00D544B0">
        <w:rPr>
          <w:rFonts w:asciiTheme="minorEastAsia" w:eastAsiaTheme="minorEastAsia" w:hAnsiTheme="minorEastAsia" w:cs="Arial" w:hint="eastAsia"/>
          <w:bCs/>
        </w:rPr>
        <w:t xml:space="preserve">，樓地板荷重為  </w:t>
      </w:r>
    </w:p>
    <w:p w:rsidR="00BC0596" w:rsidRPr="00D544B0" w:rsidRDefault="00BC0596" w:rsidP="00BC0596">
      <w:pPr>
        <w:ind w:leftChars="200" w:left="480" w:firstLineChars="200" w:firstLine="480"/>
        <w:rPr>
          <w:rFonts w:asciiTheme="minorEastAsia" w:eastAsiaTheme="minorEastAsia" w:hAnsiTheme="minorEastAsia" w:cs="Arial"/>
          <w:bCs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kg"/>
        </w:smartTagPr>
        <w:r w:rsidRPr="00D544B0">
          <w:rPr>
            <w:rFonts w:asciiTheme="minorEastAsia" w:eastAsiaTheme="minorEastAsia" w:hAnsiTheme="minorEastAsia" w:cs="Arial" w:hint="eastAsia"/>
            <w:bCs/>
          </w:rPr>
          <w:t>500Kg</w:t>
        </w:r>
      </w:smartTag>
      <w:r w:rsidRPr="00D544B0">
        <w:rPr>
          <w:rFonts w:asciiTheme="minorEastAsia" w:eastAsiaTheme="minorEastAsia" w:hAnsiTheme="minorEastAsia" w:cs="Arial" w:hint="eastAsia"/>
          <w:bCs/>
        </w:rPr>
        <w:t>/m2，高壓地板載重約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kg"/>
        </w:smartTagPr>
        <w:r w:rsidRPr="00D544B0">
          <w:rPr>
            <w:rFonts w:asciiTheme="minorEastAsia" w:eastAsiaTheme="minorEastAsia" w:hAnsiTheme="minorEastAsia" w:cs="Arial" w:hint="eastAsia"/>
            <w:bCs/>
          </w:rPr>
          <w:t>500Kg</w:t>
        </w:r>
      </w:smartTag>
      <w:r w:rsidRPr="00D544B0">
        <w:rPr>
          <w:rFonts w:asciiTheme="minorEastAsia" w:eastAsiaTheme="minorEastAsia" w:hAnsiTheme="minorEastAsia" w:cs="Arial" w:hint="eastAsia"/>
          <w:bCs/>
        </w:rPr>
        <w:t>/m2</w:t>
      </w:r>
    </w:p>
    <w:p w:rsidR="00F03E25" w:rsidRPr="00D544B0" w:rsidRDefault="00F03E25" w:rsidP="00181D2F">
      <w:pPr>
        <w:pStyle w:val="a7"/>
        <w:numPr>
          <w:ilvl w:val="1"/>
          <w:numId w:val="1"/>
        </w:numPr>
        <w:ind w:leftChars="0"/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>高架地板採蜂巢板製作按裝，蜂巢板出風率達</w:t>
      </w:r>
      <w:r w:rsidRPr="00D544B0">
        <w:rPr>
          <w:rFonts w:asciiTheme="minorEastAsia" w:eastAsiaTheme="minorEastAsia" w:hAnsiTheme="minorEastAsia" w:cs="Arial"/>
          <w:bCs/>
        </w:rPr>
        <w:t xml:space="preserve"> 16%</w:t>
      </w:r>
      <w:r w:rsidRPr="00D544B0">
        <w:rPr>
          <w:rFonts w:asciiTheme="minorEastAsia" w:eastAsiaTheme="minorEastAsia" w:hAnsiTheme="minorEastAsia" w:cs="Arial" w:hint="eastAsia"/>
          <w:bCs/>
        </w:rPr>
        <w:t xml:space="preserve"> </w:t>
      </w:r>
    </w:p>
    <w:p w:rsidR="007C261B" w:rsidRPr="00D544B0" w:rsidRDefault="00BC0596" w:rsidP="00181D2F">
      <w:pPr>
        <w:pStyle w:val="a7"/>
        <w:numPr>
          <w:ilvl w:val="1"/>
          <w:numId w:val="1"/>
        </w:numPr>
        <w:ind w:leftChars="0"/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>防火要求：符合美國「NFPA-75」（美國防火協會）標準</w:t>
      </w:r>
    </w:p>
    <w:p w:rsidR="007C261B" w:rsidRPr="00D544B0" w:rsidRDefault="007C261B" w:rsidP="00181D2F">
      <w:pPr>
        <w:numPr>
          <w:ilvl w:val="0"/>
          <w:numId w:val="1"/>
        </w:numPr>
        <w:rPr>
          <w:rFonts w:asciiTheme="minorEastAsia" w:eastAsiaTheme="minorEastAsia" w:hAnsiTheme="minorEastAsia" w:cs="TT491A9C96tCID-WinCharSetFFFF-H"/>
          <w:bCs/>
          <w:kern w:val="0"/>
          <w:u w:val="single"/>
        </w:rPr>
      </w:pPr>
      <w:r w:rsidRPr="00D544B0">
        <w:rPr>
          <w:rFonts w:asciiTheme="minorEastAsia" w:eastAsiaTheme="minorEastAsia" w:hAnsiTheme="minorEastAsia" w:cs="TT491A9C96tCID-WinCharSetFFFF-H" w:hint="eastAsia"/>
          <w:bCs/>
          <w:kern w:val="0"/>
          <w:u w:val="single"/>
        </w:rPr>
        <w:t>其他硬體需求</w:t>
      </w:r>
    </w:p>
    <w:p w:rsidR="00101C41" w:rsidRPr="00D544B0" w:rsidRDefault="007C261B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>IDC大樓</w:t>
      </w:r>
      <w:r w:rsidR="00101C41" w:rsidRPr="00D544B0">
        <w:rPr>
          <w:rFonts w:asciiTheme="minorEastAsia" w:eastAsiaTheme="minorEastAsia" w:hAnsiTheme="minorEastAsia" w:cs="Arial" w:hint="eastAsia"/>
          <w:bCs/>
        </w:rPr>
        <w:t>蓄水量</w:t>
      </w:r>
      <w:r w:rsidRPr="00D544B0">
        <w:rPr>
          <w:rFonts w:asciiTheme="minorEastAsia" w:eastAsiaTheme="minorEastAsia" w:hAnsiTheme="minorEastAsia" w:cs="Arial" w:hint="eastAsia"/>
          <w:bCs/>
        </w:rPr>
        <w:t>必須達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立方米"/>
        </w:smartTagPr>
        <w:r w:rsidRPr="00D544B0">
          <w:rPr>
            <w:rFonts w:asciiTheme="minorEastAsia" w:eastAsiaTheme="minorEastAsia" w:hAnsiTheme="minorEastAsia" w:cs="Arial"/>
            <w:bCs/>
          </w:rPr>
          <w:t>1</w:t>
        </w:r>
        <w:r w:rsidRPr="00D544B0">
          <w:rPr>
            <w:rFonts w:asciiTheme="minorEastAsia" w:eastAsiaTheme="minorEastAsia" w:hAnsiTheme="minorEastAsia" w:cs="Arial" w:hint="eastAsia"/>
            <w:bCs/>
          </w:rPr>
          <w:t>5</w:t>
        </w:r>
        <w:r w:rsidR="00101C41" w:rsidRPr="00D544B0">
          <w:rPr>
            <w:rFonts w:asciiTheme="minorEastAsia" w:eastAsiaTheme="minorEastAsia" w:hAnsiTheme="minorEastAsia" w:cs="Arial"/>
            <w:bCs/>
          </w:rPr>
          <w:t>0</w:t>
        </w:r>
        <w:r w:rsidR="00101C41" w:rsidRPr="00D544B0">
          <w:rPr>
            <w:rFonts w:asciiTheme="minorEastAsia" w:eastAsiaTheme="minorEastAsia" w:hAnsiTheme="minorEastAsia" w:cs="Arial" w:hint="eastAsia"/>
            <w:bCs/>
          </w:rPr>
          <w:t>立方米</w:t>
        </w:r>
      </w:smartTag>
      <w:r w:rsidRPr="00D544B0">
        <w:rPr>
          <w:rFonts w:asciiTheme="minorEastAsia" w:eastAsiaTheme="minorEastAsia" w:hAnsiTheme="minorEastAsia" w:cs="Arial" w:hint="eastAsia"/>
          <w:bCs/>
        </w:rPr>
        <w:t>以上</w:t>
      </w:r>
      <w:r w:rsidR="00101C41" w:rsidRPr="00D544B0">
        <w:rPr>
          <w:rFonts w:asciiTheme="minorEastAsia" w:eastAsiaTheme="minorEastAsia" w:hAnsiTheme="minorEastAsia" w:cs="Arial"/>
          <w:bCs/>
        </w:rPr>
        <w:t>,</w:t>
      </w:r>
      <w:r w:rsidRPr="00D544B0">
        <w:rPr>
          <w:rFonts w:asciiTheme="minorEastAsia" w:eastAsiaTheme="minorEastAsia" w:hAnsiTheme="minorEastAsia" w:cs="Arial" w:hint="eastAsia"/>
          <w:bCs/>
        </w:rPr>
        <w:t xml:space="preserve"> 在外界無法以水車補充下,</w:t>
      </w:r>
      <w:r w:rsidR="00101C41" w:rsidRPr="00D544B0">
        <w:rPr>
          <w:rFonts w:asciiTheme="minorEastAsia" w:eastAsiaTheme="minorEastAsia" w:hAnsiTheme="minorEastAsia" w:cs="Arial" w:hint="eastAsia"/>
          <w:bCs/>
        </w:rPr>
        <w:t>可供應</w:t>
      </w:r>
      <w:r w:rsidRPr="00D544B0">
        <w:rPr>
          <w:rFonts w:asciiTheme="minorEastAsia" w:eastAsiaTheme="minorEastAsia" w:hAnsiTheme="minorEastAsia" w:cs="Arial" w:hint="eastAsia"/>
          <w:bCs/>
        </w:rPr>
        <w:t>IDC</w:t>
      </w:r>
      <w:r w:rsidR="00101C41" w:rsidRPr="00D544B0">
        <w:rPr>
          <w:rFonts w:asciiTheme="minorEastAsia" w:eastAsiaTheme="minorEastAsia" w:hAnsiTheme="minorEastAsia" w:cs="Arial" w:hint="eastAsia"/>
          <w:bCs/>
        </w:rPr>
        <w:t>大樓使用</w:t>
      </w:r>
      <w:r w:rsidR="00101C41" w:rsidRPr="00D544B0">
        <w:rPr>
          <w:rFonts w:asciiTheme="minorEastAsia" w:eastAsiaTheme="minorEastAsia" w:hAnsiTheme="minorEastAsia" w:cs="Arial"/>
          <w:bCs/>
        </w:rPr>
        <w:t>1.5</w:t>
      </w:r>
      <w:r w:rsidR="00101C41" w:rsidRPr="00D544B0">
        <w:rPr>
          <w:rFonts w:asciiTheme="minorEastAsia" w:eastAsiaTheme="minorEastAsia" w:hAnsiTheme="minorEastAsia" w:cs="Arial" w:hint="eastAsia"/>
          <w:bCs/>
        </w:rPr>
        <w:t>日</w:t>
      </w:r>
      <w:r w:rsidRPr="00D544B0">
        <w:rPr>
          <w:rFonts w:asciiTheme="minorEastAsia" w:eastAsiaTheme="minorEastAsia" w:hAnsiTheme="minorEastAsia" w:cs="Arial"/>
          <w:bCs/>
        </w:rPr>
        <w:t>(</w:t>
      </w:r>
      <w:r w:rsidRPr="00D544B0">
        <w:rPr>
          <w:rFonts w:asciiTheme="minorEastAsia" w:eastAsiaTheme="minorEastAsia" w:hAnsiTheme="minorEastAsia" w:cs="Arial" w:hint="eastAsia"/>
          <w:bCs/>
        </w:rPr>
        <w:t>含</w:t>
      </w:r>
      <w:r w:rsidRPr="00D544B0">
        <w:rPr>
          <w:rFonts w:asciiTheme="minorEastAsia" w:eastAsiaTheme="minorEastAsia" w:hAnsiTheme="minorEastAsia" w:cs="Arial"/>
          <w:bCs/>
        </w:rPr>
        <w:t>)</w:t>
      </w:r>
      <w:r w:rsidR="00101C41" w:rsidRPr="00D544B0">
        <w:rPr>
          <w:rFonts w:asciiTheme="minorEastAsia" w:eastAsiaTheme="minorEastAsia" w:hAnsiTheme="minorEastAsia" w:cs="Arial" w:hint="eastAsia"/>
          <w:bCs/>
        </w:rPr>
        <w:t>以上</w:t>
      </w:r>
      <w:r w:rsidRPr="00D544B0">
        <w:rPr>
          <w:rFonts w:asciiTheme="minorEastAsia" w:eastAsiaTheme="minorEastAsia" w:hAnsiTheme="minorEastAsia" w:cs="Arial" w:hint="eastAsia"/>
          <w:bCs/>
        </w:rPr>
        <w:t>。</w:t>
      </w:r>
    </w:p>
    <w:p w:rsidR="00101C41" w:rsidRPr="00D544B0" w:rsidRDefault="007C261B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>IDC</w:t>
      </w:r>
      <w:r w:rsidR="00101C41" w:rsidRPr="00D544B0">
        <w:rPr>
          <w:rFonts w:asciiTheme="minorEastAsia" w:eastAsiaTheme="minorEastAsia" w:hAnsiTheme="minorEastAsia" w:cs="Arial" w:hint="eastAsia"/>
          <w:bCs/>
        </w:rPr>
        <w:t>機房為</w:t>
      </w:r>
      <w:r w:rsidR="00101C41" w:rsidRPr="00D544B0">
        <w:rPr>
          <w:rFonts w:asciiTheme="minorEastAsia" w:eastAsiaTheme="minorEastAsia" w:hAnsiTheme="minorEastAsia" w:cs="Arial"/>
          <w:bCs/>
        </w:rPr>
        <w:t>RC</w:t>
      </w:r>
      <w:r w:rsidR="00101C41" w:rsidRPr="00D544B0">
        <w:rPr>
          <w:rFonts w:asciiTheme="minorEastAsia" w:eastAsiaTheme="minorEastAsia" w:hAnsiTheme="minorEastAsia" w:cs="Arial" w:hint="eastAsia"/>
          <w:bCs/>
        </w:rPr>
        <w:t>結構</w:t>
      </w:r>
      <w:r w:rsidR="00101C41" w:rsidRPr="00D544B0">
        <w:rPr>
          <w:rFonts w:asciiTheme="minorEastAsia" w:eastAsiaTheme="minorEastAsia" w:hAnsiTheme="minorEastAsia" w:cs="Arial"/>
          <w:bCs/>
        </w:rPr>
        <w:t>,</w:t>
      </w:r>
      <w:r w:rsidR="00101C41" w:rsidRPr="00D544B0">
        <w:rPr>
          <w:rFonts w:asciiTheme="minorEastAsia" w:eastAsiaTheme="minorEastAsia" w:hAnsiTheme="minorEastAsia" w:cs="Arial" w:hint="eastAsia"/>
          <w:bCs/>
        </w:rPr>
        <w:t>各樓層皆進行強化樑柱工程</w:t>
      </w:r>
      <w:r w:rsidR="00101C41" w:rsidRPr="00D544B0">
        <w:rPr>
          <w:rFonts w:asciiTheme="minorEastAsia" w:eastAsiaTheme="minorEastAsia" w:hAnsiTheme="minorEastAsia" w:cs="Arial"/>
          <w:bCs/>
        </w:rPr>
        <w:t>,</w:t>
      </w:r>
      <w:r w:rsidR="00101C41" w:rsidRPr="00D544B0">
        <w:rPr>
          <w:rFonts w:asciiTheme="minorEastAsia" w:eastAsiaTheme="minorEastAsia" w:hAnsiTheme="minorEastAsia" w:cs="Arial" w:hint="eastAsia"/>
          <w:bCs/>
        </w:rPr>
        <w:t>內部設備均加強定位設備</w:t>
      </w:r>
      <w:r w:rsidR="00101C41" w:rsidRPr="00D544B0">
        <w:rPr>
          <w:rFonts w:asciiTheme="minorEastAsia" w:eastAsiaTheme="minorEastAsia" w:hAnsiTheme="minorEastAsia" w:cs="Arial"/>
          <w:bCs/>
        </w:rPr>
        <w:t>,</w:t>
      </w:r>
      <w:r w:rsidR="00101C41" w:rsidRPr="00D544B0">
        <w:rPr>
          <w:rFonts w:asciiTheme="minorEastAsia" w:eastAsiaTheme="minorEastAsia" w:hAnsiTheme="minorEastAsia" w:cs="Arial" w:hint="eastAsia"/>
          <w:bCs/>
        </w:rPr>
        <w:t>以達防震效果</w:t>
      </w:r>
    </w:p>
    <w:p w:rsidR="00550234" w:rsidRPr="00D544B0" w:rsidRDefault="00550234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>機房為專屬電信機房，建築採SRC(鋼骨+鋼筋混凝土)結構，機房隔間採鋼板隔間，天花板則為金屬天花板，所有建材皆符合消防法規防火一個小時以上</w:t>
      </w:r>
      <w:r w:rsidR="00BC0596" w:rsidRPr="00D544B0">
        <w:rPr>
          <w:rFonts w:asciiTheme="minorEastAsia" w:eastAsiaTheme="minorEastAsia" w:hAnsiTheme="minorEastAsia" w:cs="Arial" w:hint="eastAsia"/>
          <w:bCs/>
        </w:rPr>
        <w:t>。</w:t>
      </w:r>
    </w:p>
    <w:p w:rsidR="005C3EA2" w:rsidRPr="00D544B0" w:rsidRDefault="005C3EA2" w:rsidP="00181D2F">
      <w:pPr>
        <w:numPr>
          <w:ilvl w:val="0"/>
          <w:numId w:val="1"/>
        </w:numPr>
        <w:rPr>
          <w:rFonts w:asciiTheme="minorEastAsia" w:eastAsiaTheme="minorEastAsia" w:hAnsiTheme="minorEastAsia" w:cs="TT491A9C96tCID-WinCharSetFFFF-H"/>
          <w:bCs/>
          <w:kern w:val="0"/>
          <w:u w:val="single"/>
        </w:rPr>
      </w:pPr>
      <w:r w:rsidRPr="00D544B0">
        <w:rPr>
          <w:rFonts w:asciiTheme="minorEastAsia" w:eastAsiaTheme="minorEastAsia" w:hAnsiTheme="minorEastAsia" w:cs="TT491A9C96tCID-WinCharSetFFFF-H" w:hint="eastAsia"/>
          <w:bCs/>
          <w:kern w:val="0"/>
          <w:u w:val="single"/>
        </w:rPr>
        <w:t>IDC其他服務需求</w:t>
      </w:r>
    </w:p>
    <w:p w:rsidR="005C3EA2" w:rsidRPr="00D544B0" w:rsidRDefault="001D5A6C" w:rsidP="0077644C">
      <w:pPr>
        <w:ind w:leftChars="200" w:left="720" w:hangingChars="100" w:hanging="240"/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 xml:space="preserve">1. </w:t>
      </w:r>
      <w:r w:rsidR="005C3EA2" w:rsidRPr="00D544B0">
        <w:rPr>
          <w:rFonts w:asciiTheme="minorEastAsia" w:eastAsiaTheme="minorEastAsia" w:hAnsiTheme="minorEastAsia" w:cs="Arial" w:hint="eastAsia"/>
        </w:rPr>
        <w:t>IDC服務需求除一般主機代管及頻寬服務外，為提供更多網路服務選擇，投標廠商之IDC機房必須提供以下加值服務內容…</w:t>
      </w:r>
    </w:p>
    <w:p w:rsidR="005C3EA2" w:rsidRPr="00D544B0" w:rsidRDefault="005C3EA2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  <w:bCs/>
        </w:rPr>
      </w:pPr>
      <w:r w:rsidRPr="00D544B0">
        <w:rPr>
          <w:rFonts w:asciiTheme="minorEastAsia" w:eastAsiaTheme="minorEastAsia" w:hAnsiTheme="minorEastAsia" w:cs="Arial" w:hint="eastAsia"/>
          <w:bCs/>
        </w:rPr>
        <w:t>入侵偵測系統（IDP, Intrusion Detection Prevention）</w:t>
      </w:r>
    </w:p>
    <w:p w:rsidR="005C3EA2" w:rsidRPr="00D544B0" w:rsidRDefault="0077644C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>防火牆服務</w:t>
      </w:r>
    </w:p>
    <w:p w:rsidR="005C3EA2" w:rsidRPr="00D544B0" w:rsidRDefault="005C3EA2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  <w:bCs/>
        </w:rPr>
        <w:t xml:space="preserve">弱點掃描服務 </w:t>
      </w:r>
    </w:p>
    <w:p w:rsidR="005C3EA2" w:rsidRPr="00D544B0" w:rsidRDefault="005C3EA2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負載平衡服務</w:t>
      </w:r>
    </w:p>
    <w:p w:rsidR="00D312EE" w:rsidRPr="00D544B0" w:rsidRDefault="00D312EE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頻寬管理服務</w:t>
      </w:r>
    </w:p>
    <w:p w:rsidR="005C3EA2" w:rsidRPr="00D544B0" w:rsidRDefault="005C3EA2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磁帶備份服務</w:t>
      </w:r>
    </w:p>
    <w:p w:rsidR="005C3EA2" w:rsidRPr="00D544B0" w:rsidRDefault="005C3EA2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防火牆服務</w:t>
      </w:r>
    </w:p>
    <w:p w:rsidR="0077644C" w:rsidRPr="008B70A7" w:rsidRDefault="007D77EB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8B70A7">
        <w:rPr>
          <w:rFonts w:asciiTheme="minorEastAsia" w:eastAsiaTheme="minorEastAsia" w:hAnsiTheme="minorEastAsia" w:cs="Arial" w:hint="eastAsia"/>
        </w:rPr>
        <w:t>DDoS 攻擊偵測告警服務</w:t>
      </w:r>
    </w:p>
    <w:p w:rsidR="005C3EA2" w:rsidRPr="00D544B0" w:rsidRDefault="005C3EA2" w:rsidP="00181D2F">
      <w:pPr>
        <w:numPr>
          <w:ilvl w:val="4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網路技術支援顧問服務</w:t>
      </w:r>
    </w:p>
    <w:p w:rsidR="001D5A6C" w:rsidRPr="00D544B0" w:rsidRDefault="001D5A6C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主機監控服務：主機障礙網路測試(ping)及主動連絡客戶</w:t>
      </w:r>
      <w:r w:rsidR="00583081" w:rsidRPr="00D544B0">
        <w:rPr>
          <w:rFonts w:asciiTheme="minorEastAsia" w:eastAsiaTheme="minorEastAsia" w:hAnsiTheme="minorEastAsia" w:cs="Arial" w:hint="eastAsia"/>
        </w:rPr>
        <w:t>。</w:t>
      </w:r>
    </w:p>
    <w:p w:rsidR="001D5A6C" w:rsidRPr="00D544B0" w:rsidRDefault="001D5A6C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每月定期提供機櫃電力使用報告，以避免使用過量造成電力超載跳電</w:t>
      </w:r>
      <w:r w:rsidR="00583081" w:rsidRPr="00D544B0">
        <w:rPr>
          <w:rFonts w:asciiTheme="minorEastAsia" w:eastAsiaTheme="minorEastAsia" w:hAnsiTheme="minorEastAsia" w:cs="Arial" w:hint="eastAsia"/>
        </w:rPr>
        <w:t>。</w:t>
      </w:r>
    </w:p>
    <w:p w:rsidR="001D5A6C" w:rsidRPr="008B70A7" w:rsidRDefault="001D5A6C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8B70A7">
        <w:rPr>
          <w:rFonts w:asciiTheme="minorEastAsia" w:eastAsiaTheme="minorEastAsia" w:hAnsiTheme="minorEastAsia" w:cs="Arial" w:hint="eastAsia"/>
        </w:rPr>
        <w:t>Web-based 即時網路流量監測，</w:t>
      </w:r>
      <w:r w:rsidR="007D77EB" w:rsidRPr="008B70A7">
        <w:rPr>
          <w:rFonts w:asciiTheme="minorEastAsia" w:eastAsiaTheme="minorEastAsia" w:hAnsiTheme="minorEastAsia" w:cs="Arial" w:hint="eastAsia"/>
        </w:rPr>
        <w:t>使用電路障礙告警自動發送機置(簡訊與E-mail) , 提</w:t>
      </w:r>
      <w:r w:rsidRPr="008B70A7">
        <w:rPr>
          <w:rFonts w:asciiTheme="minorEastAsia" w:eastAsiaTheme="minorEastAsia" w:hAnsiTheme="minorEastAsia" w:cs="Arial" w:hint="eastAsia"/>
        </w:rPr>
        <w:t>供用戶自行上線查詢</w:t>
      </w:r>
      <w:r w:rsidR="007D77EB" w:rsidRPr="008B70A7">
        <w:rPr>
          <w:rFonts w:asciiTheme="minorEastAsia" w:eastAsiaTheme="minorEastAsia" w:hAnsiTheme="minorEastAsia" w:cs="Arial" w:hint="eastAsia"/>
        </w:rPr>
        <w:t>障礙進度</w:t>
      </w:r>
      <w:r w:rsidR="00583081" w:rsidRPr="008B70A7">
        <w:rPr>
          <w:rFonts w:asciiTheme="minorEastAsia" w:eastAsiaTheme="minorEastAsia" w:hAnsiTheme="minorEastAsia" w:cs="Arial" w:hint="eastAsia"/>
        </w:rPr>
        <w:t>。</w:t>
      </w:r>
    </w:p>
    <w:p w:rsidR="00583081" w:rsidRPr="00D544B0" w:rsidRDefault="00583081" w:rsidP="00181D2F">
      <w:pPr>
        <w:numPr>
          <w:ilvl w:val="0"/>
          <w:numId w:val="1"/>
        </w:numPr>
        <w:rPr>
          <w:rFonts w:asciiTheme="minorEastAsia" w:eastAsiaTheme="minorEastAsia" w:hAnsiTheme="minorEastAsia" w:cs="TT491A9C96tCID-WinCharSetFFFF-H"/>
          <w:bCs/>
          <w:kern w:val="0"/>
          <w:u w:val="single"/>
        </w:rPr>
      </w:pPr>
      <w:r w:rsidRPr="00D544B0">
        <w:rPr>
          <w:rFonts w:asciiTheme="minorEastAsia" w:eastAsiaTheme="minorEastAsia" w:hAnsiTheme="minorEastAsia" w:cs="TT491A9C96tCID-WinCharSetFFFF-H" w:hint="eastAsia"/>
          <w:bCs/>
          <w:kern w:val="0"/>
          <w:u w:val="single"/>
        </w:rPr>
        <w:t>本案需求</w:t>
      </w:r>
    </w:p>
    <w:p w:rsidR="00583081" w:rsidRPr="00D544B0" w:rsidRDefault="00583081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需42U機櫃至少7個。</w:t>
      </w:r>
    </w:p>
    <w:p w:rsidR="00583081" w:rsidRPr="00D544B0" w:rsidRDefault="00583081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頻寬至少須提供</w:t>
      </w:r>
      <w:r w:rsidR="006243C8" w:rsidRPr="00D544B0">
        <w:rPr>
          <w:rFonts w:asciiTheme="minorEastAsia" w:eastAsiaTheme="minorEastAsia" w:hAnsiTheme="minorEastAsia" w:cs="Arial" w:hint="eastAsia"/>
        </w:rPr>
        <w:t>3</w:t>
      </w:r>
      <w:r w:rsidRPr="00D544B0">
        <w:rPr>
          <w:rFonts w:asciiTheme="minorEastAsia" w:eastAsiaTheme="minorEastAsia" w:hAnsiTheme="minorEastAsia" w:cs="Arial" w:hint="eastAsia"/>
        </w:rPr>
        <w:t>0MBits以上(</w:t>
      </w:r>
      <w:r w:rsidR="006243C8" w:rsidRPr="00D544B0">
        <w:rPr>
          <w:rFonts w:asciiTheme="minorEastAsia" w:eastAsiaTheme="minorEastAsia" w:hAnsiTheme="minorEastAsia" w:cs="Arial" w:hint="eastAsia"/>
        </w:rPr>
        <w:t>3</w:t>
      </w:r>
      <w:r w:rsidRPr="00D544B0">
        <w:rPr>
          <w:rFonts w:asciiTheme="minorEastAsia" w:eastAsiaTheme="minorEastAsia" w:hAnsiTheme="minorEastAsia" w:cs="Arial" w:hint="eastAsia"/>
        </w:rPr>
        <w:t>0MB需為保證頻寬)。</w:t>
      </w:r>
    </w:p>
    <w:p w:rsidR="00583081" w:rsidRPr="00D544B0" w:rsidRDefault="00583081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lastRenderedPageBreak/>
        <w:t>乙太專線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"/>
        </w:smartTagPr>
        <w:r w:rsidRPr="00D544B0">
          <w:rPr>
            <w:rFonts w:asciiTheme="minorEastAsia" w:eastAsiaTheme="minorEastAsia" w:hAnsiTheme="minorEastAsia" w:cs="Arial" w:hint="eastAsia"/>
          </w:rPr>
          <w:t>20M</w:t>
        </w:r>
      </w:smartTag>
      <w:r w:rsidRPr="00D544B0">
        <w:rPr>
          <w:rFonts w:asciiTheme="minorEastAsia" w:eastAsiaTheme="minorEastAsia" w:hAnsiTheme="minorEastAsia" w:cs="Arial" w:hint="eastAsia"/>
        </w:rPr>
        <w:t>連接IDC機房至公視。</w:t>
      </w:r>
    </w:p>
    <w:p w:rsidR="00583081" w:rsidRPr="00D544B0" w:rsidRDefault="00583081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IDC機房需備有兩路市內電話使用。</w:t>
      </w:r>
    </w:p>
    <w:p w:rsidR="00583081" w:rsidRPr="00D544B0" w:rsidRDefault="00583081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本案執行期間為三年，以驗收之日後起算。</w:t>
      </w:r>
    </w:p>
    <w:p w:rsidR="00583081" w:rsidRPr="00D544B0" w:rsidRDefault="00583081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 xml:space="preserve">磁帶備份需求…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0"/>
          <w:attr w:name="UnitName" w:val="g"/>
        </w:smartTagPr>
        <w:r w:rsidRPr="00D544B0">
          <w:rPr>
            <w:rFonts w:asciiTheme="minorEastAsia" w:eastAsiaTheme="minorEastAsia" w:hAnsiTheme="minorEastAsia" w:cs="Arial" w:hint="eastAsia"/>
          </w:rPr>
          <w:t>210G</w:t>
        </w:r>
      </w:smartTag>
      <w:r w:rsidRPr="00D544B0">
        <w:rPr>
          <w:rFonts w:asciiTheme="minorEastAsia" w:eastAsiaTheme="minorEastAsia" w:hAnsiTheme="minorEastAsia" w:cs="Arial" w:hint="eastAsia"/>
        </w:rPr>
        <w:t>之容量。</w:t>
      </w:r>
    </w:p>
    <w:p w:rsidR="005129A5" w:rsidRPr="00D544B0" w:rsidRDefault="005129A5" w:rsidP="00181D2F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D544B0">
        <w:rPr>
          <w:rFonts w:asciiTheme="minorEastAsia" w:eastAsiaTheme="minorEastAsia" w:hAnsiTheme="minorEastAsia" w:cs="Arial" w:hint="eastAsia"/>
        </w:rPr>
        <w:t>合約期間內提供3.5G無限上網之設備與門號2個。</w:t>
      </w:r>
    </w:p>
    <w:p w:rsidR="0030121D" w:rsidRPr="00FD1718" w:rsidRDefault="0025290A" w:rsidP="00981051">
      <w:pPr>
        <w:numPr>
          <w:ilvl w:val="1"/>
          <w:numId w:val="1"/>
        </w:numPr>
        <w:rPr>
          <w:rFonts w:asciiTheme="minorEastAsia" w:eastAsiaTheme="minorEastAsia" w:hAnsiTheme="minorEastAsia" w:cs="Arial"/>
        </w:rPr>
      </w:pPr>
      <w:r w:rsidRPr="00FD1718">
        <w:rPr>
          <w:rFonts w:asciiTheme="minorEastAsia" w:eastAsiaTheme="minorEastAsia" w:hAnsiTheme="minorEastAsia" w:cs="Arial" w:hint="eastAsia"/>
        </w:rPr>
        <w:t>設備</w:t>
      </w:r>
      <w:r w:rsidR="00EE4061" w:rsidRPr="00FD1718">
        <w:rPr>
          <w:rFonts w:asciiTheme="minorEastAsia" w:eastAsiaTheme="minorEastAsia" w:hAnsiTheme="minorEastAsia" w:cs="Arial" w:hint="eastAsia"/>
        </w:rPr>
        <w:t>若需</w:t>
      </w:r>
      <w:r w:rsidRPr="00FD1718">
        <w:rPr>
          <w:rFonts w:asciiTheme="minorEastAsia" w:eastAsiaTheme="minorEastAsia" w:hAnsiTheme="minorEastAsia" w:cs="Arial" w:hint="eastAsia"/>
        </w:rPr>
        <w:t>遷移或異動</w:t>
      </w:r>
      <w:r w:rsidR="00EE4061" w:rsidRPr="00FD1718">
        <w:rPr>
          <w:rFonts w:asciiTheme="minorEastAsia" w:eastAsiaTheme="minorEastAsia" w:hAnsiTheme="minorEastAsia" w:cs="Arial" w:hint="eastAsia"/>
        </w:rPr>
        <w:t>，</w:t>
      </w:r>
      <w:r w:rsidRPr="00FD1718">
        <w:rPr>
          <w:rFonts w:asciiTheme="minorEastAsia" w:eastAsiaTheme="minorEastAsia" w:hAnsiTheme="minorEastAsia" w:cs="Arial" w:hint="eastAsia"/>
        </w:rPr>
        <w:t>須配合本會時程進行遷移或異動</w:t>
      </w:r>
      <w:r w:rsidR="0030121D" w:rsidRPr="00FD1718">
        <w:rPr>
          <w:rFonts w:asciiTheme="minorEastAsia" w:eastAsiaTheme="minorEastAsia" w:hAnsiTheme="minorEastAsia" w:cs="Arial" w:hint="eastAsia"/>
        </w:rPr>
        <w:t>。</w:t>
      </w:r>
      <w:r w:rsidR="00FD1718" w:rsidRPr="00FD1718">
        <w:rPr>
          <w:rFonts w:asciiTheme="minorEastAsia" w:eastAsiaTheme="minorEastAsia" w:hAnsiTheme="minorEastAsia" w:cs="Arial" w:hint="eastAsia"/>
        </w:rPr>
        <w:t>因此而增加的費用得由標廠。</w:t>
      </w:r>
      <w:r w:rsidR="00FD1718">
        <w:rPr>
          <w:rFonts w:asciiTheme="minorEastAsia" w:eastAsiaTheme="minorEastAsia" w:hAnsiTheme="minorEastAsia" w:cs="Arial" w:hint="eastAsia"/>
        </w:rPr>
        <w:t>進行遷移或異動時系</w:t>
      </w:r>
      <w:r w:rsidR="007B7594" w:rsidRPr="00FD1718">
        <w:rPr>
          <w:rFonts w:asciiTheme="minorEastAsia" w:eastAsiaTheme="minorEastAsia" w:hAnsiTheme="minorEastAsia" w:cs="Arial" w:hint="eastAsia"/>
        </w:rPr>
        <w:t>統中斷服務的時間不得超過12小時</w:t>
      </w:r>
      <w:bookmarkStart w:id="1" w:name="_GoBack"/>
      <w:bookmarkEnd w:id="1"/>
      <w:r w:rsidR="008B70A7" w:rsidRPr="00FD1718">
        <w:rPr>
          <w:rFonts w:asciiTheme="minorEastAsia" w:eastAsiaTheme="minorEastAsia" w:hAnsiTheme="minorEastAsia" w:cs="Arial" w:hint="eastAsia"/>
        </w:rPr>
        <w:t>。</w:t>
      </w:r>
    </w:p>
    <w:p w:rsidR="005C3EA2" w:rsidRPr="00D544B0" w:rsidRDefault="005C3EA2" w:rsidP="005C3EA2">
      <w:pPr>
        <w:ind w:left="480"/>
        <w:rPr>
          <w:rFonts w:asciiTheme="minorEastAsia" w:eastAsiaTheme="minorEastAsia" w:hAnsiTheme="minorEastAsia" w:cs="Arial"/>
        </w:rPr>
      </w:pPr>
    </w:p>
    <w:sectPr w:rsidR="005C3EA2" w:rsidRPr="00D544B0" w:rsidSect="000A107A">
      <w:pgSz w:w="11906" w:h="16838"/>
      <w:pgMar w:top="1440" w:right="1800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242" w:rsidRDefault="00C81242"/>
  </w:endnote>
  <w:endnote w:type="continuationSeparator" w:id="0">
    <w:p w:rsidR="00C81242" w:rsidRDefault="00C81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491A9C96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242" w:rsidRDefault="00C81242"/>
  </w:footnote>
  <w:footnote w:type="continuationSeparator" w:id="0">
    <w:p w:rsidR="00C81242" w:rsidRDefault="00C812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450"/>
    <w:multiLevelType w:val="hybridMultilevel"/>
    <w:tmpl w:val="03226702"/>
    <w:lvl w:ilvl="0" w:tplc="3E607A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8"/>
        <w:szCs w:val="28"/>
      </w:rPr>
    </w:lvl>
    <w:lvl w:ilvl="1" w:tplc="3DEE49D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85E63A6A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0046408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 w:tplc="C2C2093C">
      <w:start w:val="4"/>
      <w:numFmt w:val="decimal"/>
      <w:lvlText w:val="%6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114DF9"/>
    <w:multiLevelType w:val="hybridMultilevel"/>
    <w:tmpl w:val="105CDC40"/>
    <w:lvl w:ilvl="0" w:tplc="38A802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81B15BD"/>
    <w:multiLevelType w:val="hybridMultilevel"/>
    <w:tmpl w:val="513CD024"/>
    <w:lvl w:ilvl="0" w:tplc="38A802F8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68F677D4"/>
    <w:multiLevelType w:val="hybridMultilevel"/>
    <w:tmpl w:val="93406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dotYEaFLqkEKiiB+3BBsIVwrVCELYUwmmqV/JOnsUgigIp3/d7Up+z6ZHVJECn75iYnqWmN8ZEHA6X+qOeiUg==" w:salt="E4ZXEPhw8wg7NWnQVOxOhg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26"/>
    <w:rsid w:val="000A107A"/>
    <w:rsid w:val="00101C41"/>
    <w:rsid w:val="00130892"/>
    <w:rsid w:val="00131FE4"/>
    <w:rsid w:val="00180534"/>
    <w:rsid w:val="00181D2F"/>
    <w:rsid w:val="001D5A6C"/>
    <w:rsid w:val="0025290A"/>
    <w:rsid w:val="002B652E"/>
    <w:rsid w:val="002F7686"/>
    <w:rsid w:val="0030121D"/>
    <w:rsid w:val="003733EE"/>
    <w:rsid w:val="003735A5"/>
    <w:rsid w:val="00393078"/>
    <w:rsid w:val="003F0E02"/>
    <w:rsid w:val="004322DF"/>
    <w:rsid w:val="004A55CF"/>
    <w:rsid w:val="005129A5"/>
    <w:rsid w:val="00516AA1"/>
    <w:rsid w:val="00530A2F"/>
    <w:rsid w:val="00550234"/>
    <w:rsid w:val="00583081"/>
    <w:rsid w:val="005C3EA2"/>
    <w:rsid w:val="00610591"/>
    <w:rsid w:val="00616A67"/>
    <w:rsid w:val="006243C8"/>
    <w:rsid w:val="00641F9D"/>
    <w:rsid w:val="00677D6F"/>
    <w:rsid w:val="00695883"/>
    <w:rsid w:val="0069794F"/>
    <w:rsid w:val="006A072D"/>
    <w:rsid w:val="006E4AB3"/>
    <w:rsid w:val="00714456"/>
    <w:rsid w:val="00732BE6"/>
    <w:rsid w:val="0076476C"/>
    <w:rsid w:val="0077644C"/>
    <w:rsid w:val="007B7594"/>
    <w:rsid w:val="007C261B"/>
    <w:rsid w:val="007D77EB"/>
    <w:rsid w:val="008158C5"/>
    <w:rsid w:val="008A61BF"/>
    <w:rsid w:val="008B70A7"/>
    <w:rsid w:val="00917D74"/>
    <w:rsid w:val="009347D8"/>
    <w:rsid w:val="00937CD7"/>
    <w:rsid w:val="009402AD"/>
    <w:rsid w:val="009A4D1F"/>
    <w:rsid w:val="009C0460"/>
    <w:rsid w:val="009F1F5F"/>
    <w:rsid w:val="00A248AB"/>
    <w:rsid w:val="00A518C6"/>
    <w:rsid w:val="00A60147"/>
    <w:rsid w:val="00AB7BDA"/>
    <w:rsid w:val="00B2759F"/>
    <w:rsid w:val="00B31116"/>
    <w:rsid w:val="00B95E26"/>
    <w:rsid w:val="00BC0596"/>
    <w:rsid w:val="00C04F52"/>
    <w:rsid w:val="00C17885"/>
    <w:rsid w:val="00C81242"/>
    <w:rsid w:val="00C82744"/>
    <w:rsid w:val="00C94C2F"/>
    <w:rsid w:val="00CD717F"/>
    <w:rsid w:val="00CD7D0B"/>
    <w:rsid w:val="00CE07D0"/>
    <w:rsid w:val="00D312EE"/>
    <w:rsid w:val="00D544B0"/>
    <w:rsid w:val="00DE7CB3"/>
    <w:rsid w:val="00E25343"/>
    <w:rsid w:val="00E60548"/>
    <w:rsid w:val="00E90280"/>
    <w:rsid w:val="00EC7395"/>
    <w:rsid w:val="00EE4061"/>
    <w:rsid w:val="00F03E25"/>
    <w:rsid w:val="00F31F48"/>
    <w:rsid w:val="00FC48B6"/>
    <w:rsid w:val="00FC7C74"/>
    <w:rsid w:val="00FD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E151271F-9806-4D45-9453-2330FB89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2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129A5"/>
    <w:rPr>
      <w:kern w:val="2"/>
    </w:rPr>
  </w:style>
  <w:style w:type="paragraph" w:styleId="a5">
    <w:name w:val="footer"/>
    <w:basedOn w:val="a"/>
    <w:link w:val="a6"/>
    <w:rsid w:val="00512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129A5"/>
    <w:rPr>
      <w:kern w:val="2"/>
    </w:rPr>
  </w:style>
  <w:style w:type="paragraph" w:styleId="a7">
    <w:name w:val="List Paragraph"/>
    <w:basedOn w:val="a"/>
    <w:uiPriority w:val="34"/>
    <w:qFormat/>
    <w:rsid w:val="00F03E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362</Words>
  <Characters>2066</Characters>
  <Application>Microsoft Office Word</Application>
  <DocSecurity>8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IDC機房需求</dc:title>
  <dc:creator>TFN</dc:creator>
  <cp:lastModifiedBy>郭煐炫</cp:lastModifiedBy>
  <cp:revision>8</cp:revision>
  <dcterms:created xsi:type="dcterms:W3CDTF">2016-04-19T06:11:00Z</dcterms:created>
  <dcterms:modified xsi:type="dcterms:W3CDTF">2016-05-23T10:18:00Z</dcterms:modified>
</cp:coreProperties>
</file>