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57" w:rsidRDefault="00641657">
      <w:pPr>
        <w:jc w:val="center"/>
        <w:rPr>
          <w:rFonts w:ascii="新細明體"/>
          <w:sz w:val="40"/>
          <w:szCs w:val="40"/>
        </w:rPr>
      </w:pPr>
      <w:r>
        <w:rPr>
          <w:rFonts w:ascii="新細明體" w:hAnsi="新細明體" w:hint="eastAsia"/>
          <w:sz w:val="40"/>
          <w:szCs w:val="40"/>
        </w:rPr>
        <w:t>招</w:t>
      </w:r>
      <w:r>
        <w:rPr>
          <w:rFonts w:ascii="新細明體" w:hAnsi="新細明體"/>
          <w:sz w:val="40"/>
          <w:szCs w:val="40"/>
        </w:rPr>
        <w:t xml:space="preserve"> </w:t>
      </w:r>
      <w:r>
        <w:rPr>
          <w:rFonts w:ascii="新細明體" w:hAnsi="新細明體" w:hint="eastAsia"/>
          <w:sz w:val="40"/>
          <w:szCs w:val="40"/>
        </w:rPr>
        <w:t>標</w:t>
      </w:r>
      <w:r>
        <w:rPr>
          <w:rFonts w:ascii="新細明體" w:hAnsi="新細明體"/>
          <w:sz w:val="40"/>
          <w:szCs w:val="40"/>
        </w:rPr>
        <w:t xml:space="preserve"> </w:t>
      </w:r>
      <w:r>
        <w:rPr>
          <w:rFonts w:ascii="新細明體" w:hAnsi="新細明體" w:hint="eastAsia"/>
          <w:sz w:val="40"/>
          <w:szCs w:val="40"/>
        </w:rPr>
        <w:t>規</w:t>
      </w:r>
      <w:r>
        <w:rPr>
          <w:rFonts w:ascii="新細明體" w:hAnsi="新細明體"/>
          <w:sz w:val="40"/>
          <w:szCs w:val="40"/>
        </w:rPr>
        <w:t xml:space="preserve"> </w:t>
      </w:r>
      <w:r>
        <w:rPr>
          <w:rFonts w:ascii="新細明體" w:hAnsi="新細明體" w:hint="eastAsia"/>
          <w:sz w:val="40"/>
          <w:szCs w:val="40"/>
        </w:rPr>
        <w:t>範</w:t>
      </w:r>
    </w:p>
    <w:p w:rsidR="00641657" w:rsidRDefault="00641657">
      <w:pPr>
        <w:jc w:val="center"/>
        <w:rPr>
          <w:rFonts w:ascii="新細明體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  <w:r>
        <w:rPr>
          <w:rFonts w:ascii="新細明體" w:hAnsi="新細明體" w:hint="eastAsia"/>
          <w:b/>
          <w:bCs/>
          <w:color w:val="000000"/>
          <w:sz w:val="40"/>
          <w:szCs w:val="40"/>
        </w:rPr>
        <w:t>非線性剪輯工作站採購案</w:t>
      </w: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40"/>
          <w:szCs w:val="40"/>
        </w:rPr>
      </w:pPr>
    </w:p>
    <w:p w:rsidR="00641657" w:rsidRDefault="00641657">
      <w:pPr>
        <w:jc w:val="center"/>
        <w:rPr>
          <w:rFonts w:ascii="新細明體"/>
          <w:b/>
          <w:bCs/>
          <w:color w:val="000000"/>
          <w:sz w:val="28"/>
          <w:szCs w:val="28"/>
        </w:rPr>
      </w:pPr>
      <w:r>
        <w:rPr>
          <w:rFonts w:ascii="新細明體" w:hAnsi="新細明體"/>
          <w:b/>
          <w:bCs/>
          <w:color w:val="000000"/>
          <w:sz w:val="28"/>
          <w:szCs w:val="28"/>
        </w:rPr>
        <w:t>105</w:t>
      </w:r>
      <w:r>
        <w:rPr>
          <w:rFonts w:ascii="新細明體" w:hAnsi="新細明體" w:hint="eastAsia"/>
          <w:b/>
          <w:bCs/>
          <w:color w:val="000000"/>
          <w:sz w:val="28"/>
          <w:szCs w:val="28"/>
        </w:rPr>
        <w:t>年</w:t>
      </w:r>
      <w:r>
        <w:rPr>
          <w:rFonts w:ascii="新細明體" w:hAnsi="新細明體"/>
          <w:b/>
          <w:bCs/>
          <w:color w:val="000000"/>
          <w:sz w:val="28"/>
          <w:szCs w:val="28"/>
        </w:rPr>
        <w:t>11</w:t>
      </w:r>
      <w:r>
        <w:rPr>
          <w:rFonts w:ascii="新細明體" w:hAnsi="新細明體" w:hint="eastAsia"/>
          <w:b/>
          <w:bCs/>
          <w:color w:val="000000"/>
          <w:sz w:val="28"/>
          <w:szCs w:val="28"/>
        </w:rPr>
        <w:t>月</w:t>
      </w:r>
    </w:p>
    <w:p w:rsidR="00641657" w:rsidRDefault="00641657">
      <w:pPr>
        <w:numPr>
          <w:ilvl w:val="1"/>
          <w:numId w:val="1"/>
        </w:numPr>
        <w:rPr>
          <w:rFonts w:ascii="新細明體"/>
        </w:rPr>
      </w:pPr>
      <w:r>
        <w:rPr>
          <w:rFonts w:ascii="新細明體" w:hAnsi="新細明體" w:hint="eastAsia"/>
          <w:b/>
          <w:kern w:val="52"/>
          <w:sz w:val="32"/>
          <w:szCs w:val="32"/>
        </w:rPr>
        <w:t>購案通則</w:t>
      </w:r>
    </w:p>
    <w:p w:rsidR="00641657" w:rsidRDefault="00641657">
      <w:pPr>
        <w:numPr>
          <w:ilvl w:val="2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投標廠商須提供市面流通之產品規格及型錄作規格審查之依據。</w:t>
      </w:r>
    </w:p>
    <w:p w:rsidR="00641657" w:rsidRDefault="00641657">
      <w:pPr>
        <w:numPr>
          <w:ilvl w:val="2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來源地區：國內製造之產品或國內廠商自行進口之國外廠商品牌產品。（中國大陸除外）</w:t>
      </w:r>
    </w:p>
    <w:p w:rsidR="00641657" w:rsidRDefault="00641657">
      <w:pPr>
        <w:numPr>
          <w:ilvl w:val="2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得標廠商於交貨時，主要設備如係進口貨應另附進口證明文件。</w:t>
      </w:r>
    </w:p>
    <w:p w:rsidR="00641657" w:rsidRDefault="00641657">
      <w:pPr>
        <w:numPr>
          <w:ilvl w:val="2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本案所列規格標準非屬我國國家標準或國際標準者係供參考，投標廠商如報列同等級標準亦可接受。惟報列同等品之投標廠商應於其計劃書內敘明同等品之廠牌及功能、效益、標準或特性等相關資料，以供審查。</w:t>
      </w:r>
    </w:p>
    <w:p w:rsidR="00641657" w:rsidRDefault="00641657">
      <w:pPr>
        <w:numPr>
          <w:ilvl w:val="2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案規範僅列主要設備項目，所有裝機附屬零星器材、線材、接頭等項目及數量均由立約商負責提供，如有未列，立約商亦應免費提供。立約商所使用之所有線材、接頭、零配件等均應為原廠指定之形式或經本會認可之形式。</w:t>
      </w:r>
    </w:p>
    <w:p w:rsidR="00641657" w:rsidRDefault="00641657">
      <w:pPr>
        <w:numPr>
          <w:ilvl w:val="2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交貨地點：</w:t>
      </w:r>
      <w:r>
        <w:rPr>
          <w:rFonts w:eastAsia="標楷體" w:hint="eastAsia"/>
        </w:rPr>
        <w:t>得標廠商應負責將設備器材運達本會指定地點，所需費用皆由得標廠商自行負擔。</w:t>
      </w:r>
    </w:p>
    <w:p w:rsidR="00641657" w:rsidRDefault="00641657">
      <w:pPr>
        <w:numPr>
          <w:ilvl w:val="2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交貨及裝機測試：</w:t>
      </w:r>
    </w:p>
    <w:p w:rsidR="00641657" w:rsidRDefault="00641657">
      <w:pPr>
        <w:numPr>
          <w:ilvl w:val="3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zCs w:val="28"/>
        </w:rPr>
        <w:t>交貨、裝機及測試應由立約商免費提供。</w:t>
      </w:r>
    </w:p>
    <w:p w:rsidR="00641657" w:rsidRDefault="00641657">
      <w:pPr>
        <w:numPr>
          <w:ilvl w:val="3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決標日起</w:t>
      </w:r>
      <w:r>
        <w:rPr>
          <w:rFonts w:ascii="標楷體" w:eastAsia="標楷體" w:hAnsi="標楷體"/>
          <w:color w:val="000000"/>
        </w:rPr>
        <w:t>65</w:t>
      </w:r>
      <w:r>
        <w:rPr>
          <w:rFonts w:ascii="標楷體" w:eastAsia="標楷體" w:hAnsi="標楷體" w:hint="eastAsia"/>
          <w:color w:val="000000"/>
        </w:rPr>
        <w:t>個日曆天（含）內完成。每遲延一日應按契約價款千分之一逐日計課逾期違約金。</w:t>
      </w:r>
    </w:p>
    <w:p w:rsidR="00641657" w:rsidRDefault="00641657">
      <w:pPr>
        <w:numPr>
          <w:ilvl w:val="3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本案所購軟體除本會另有安排外，得標廠商需依本會需求負責安裝，即使該硬體不屬於本購案之標的。</w:t>
      </w:r>
    </w:p>
    <w:p w:rsidR="00641657" w:rsidRDefault="00641657">
      <w:pPr>
        <w:numPr>
          <w:ilvl w:val="3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得標廠商交貨時需一併免費提供</w:t>
      </w:r>
      <w:r>
        <w:rPr>
          <w:rFonts w:ascii="標楷體" w:eastAsia="標楷體" w:hAnsi="標楷體"/>
          <w:color w:val="000000"/>
        </w:rPr>
        <w:t>ATP (Acceptance Test Plan)</w:t>
      </w:r>
      <w:r>
        <w:rPr>
          <w:rFonts w:ascii="標楷體" w:eastAsia="標楷體" w:hAnsi="標楷體" w:hint="eastAsia"/>
          <w:color w:val="000000"/>
        </w:rPr>
        <w:t>測試計畫書，經公視基金會確認後實施。</w:t>
      </w:r>
    </w:p>
    <w:p w:rsidR="00641657" w:rsidRDefault="00641657">
      <w:pPr>
        <w:numPr>
          <w:ilvl w:val="3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全案設備完成裝機及系統整合後依據契約規範及立約商之「計畫書」逐項測試驗收，需進行整體性能測試（測試時程至少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 w:hint="eastAsia"/>
          <w:color w:val="000000"/>
        </w:rPr>
        <w:t>日）。</w:t>
      </w:r>
    </w:p>
    <w:p w:rsidR="00641657" w:rsidRDefault="00641657">
      <w:pPr>
        <w:numPr>
          <w:ilvl w:val="3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由使用單位派員全程參與測試過程，未合格項目立約商應立即改善。</w:t>
      </w:r>
    </w:p>
    <w:p w:rsidR="00641657" w:rsidRDefault="00641657">
      <w:pPr>
        <w:numPr>
          <w:ilvl w:val="2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驗收：</w:t>
      </w:r>
    </w:p>
    <w:p w:rsidR="00641657" w:rsidRDefault="00641657">
      <w:pPr>
        <w:numPr>
          <w:ilvl w:val="3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提列合格之完整測試報告，再行辦理驗收。</w:t>
      </w:r>
    </w:p>
    <w:p w:rsidR="00641657" w:rsidRDefault="00641657">
      <w:pPr>
        <w:numPr>
          <w:ilvl w:val="3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zCs w:val="28"/>
        </w:rPr>
        <w:t>得標廠商應負完全履約責任，完全責任施工</w:t>
      </w:r>
      <w:r>
        <w:rPr>
          <w:rFonts w:ascii="標楷體" w:eastAsia="標楷體" w:hAnsi="標楷體"/>
          <w:szCs w:val="28"/>
        </w:rPr>
        <w:t xml:space="preserve">(Turnkey) </w:t>
      </w:r>
      <w:r>
        <w:rPr>
          <w:rFonts w:ascii="標楷體" w:eastAsia="標楷體" w:hAnsi="標楷體" w:hint="eastAsia"/>
          <w:szCs w:val="28"/>
        </w:rPr>
        <w:t>，負責系統之完整及設備之性能保證，如有任何缺失或缺少配件等，得標廠商均應免費負責改善，否則視同驗收不通過，除依罰則處置外，且公視基金會有權決定是否拒收及取消合約，得標廠商均不得提出異議。</w:t>
      </w:r>
    </w:p>
    <w:p w:rsidR="00641657" w:rsidRDefault="00641657">
      <w:pPr>
        <w:numPr>
          <w:ilvl w:val="2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教育訓練：立約商需派員在公視基金會所指定之時間地點實施五梯次教育訓練，並得視需要增加。所需師資、教材、交通費用及其他衍生費用均由立約商提供。</w:t>
      </w:r>
    </w:p>
    <w:p w:rsidR="00641657" w:rsidRDefault="00641657">
      <w:pPr>
        <w:numPr>
          <w:ilvl w:val="2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本案標的物滅失或毀損之危險於完成驗收前均由立約商負擔。</w:t>
      </w:r>
    </w:p>
    <w:p w:rsidR="00641657" w:rsidRDefault="00641657">
      <w:pPr>
        <w:widowControl/>
        <w:rPr>
          <w:rFonts w:ascii="新細明體"/>
          <w:b/>
          <w:kern w:val="52"/>
          <w:sz w:val="32"/>
          <w:szCs w:val="32"/>
        </w:rPr>
      </w:pPr>
      <w:r>
        <w:rPr>
          <w:rFonts w:ascii="新細明體"/>
          <w:b/>
          <w:kern w:val="52"/>
          <w:sz w:val="32"/>
          <w:szCs w:val="32"/>
        </w:rPr>
        <w:br w:type="page"/>
      </w:r>
    </w:p>
    <w:p w:rsidR="00641657" w:rsidRDefault="00641657">
      <w:pPr>
        <w:numPr>
          <w:ilvl w:val="1"/>
          <w:numId w:val="1"/>
        </w:numPr>
        <w:rPr>
          <w:rFonts w:ascii="新細明體"/>
        </w:rPr>
      </w:pPr>
      <w:r>
        <w:rPr>
          <w:rFonts w:ascii="新細明體" w:hAnsi="新細明體" w:hint="eastAsia"/>
          <w:b/>
          <w:kern w:val="52"/>
          <w:sz w:val="32"/>
          <w:szCs w:val="32"/>
        </w:rPr>
        <w:t>主要設備數量表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5"/>
        <w:gridCol w:w="4722"/>
        <w:gridCol w:w="1080"/>
        <w:gridCol w:w="2496"/>
      </w:tblGrid>
      <w:tr w:rsidR="00641657">
        <w:trPr>
          <w:cantSplit/>
          <w:trHeight w:val="726"/>
          <w:jc w:val="center"/>
        </w:trPr>
        <w:tc>
          <w:tcPr>
            <w:tcW w:w="735" w:type="dxa"/>
            <w:vAlign w:val="center"/>
          </w:tcPr>
          <w:p w:rsidR="00641657" w:rsidRDefault="00641657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項次</w:t>
            </w:r>
          </w:p>
        </w:tc>
        <w:tc>
          <w:tcPr>
            <w:tcW w:w="4722" w:type="dxa"/>
            <w:vAlign w:val="center"/>
          </w:tcPr>
          <w:p w:rsidR="00641657" w:rsidRDefault="00641657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品名</w:t>
            </w:r>
          </w:p>
        </w:tc>
        <w:tc>
          <w:tcPr>
            <w:tcW w:w="1080" w:type="dxa"/>
            <w:vAlign w:val="center"/>
          </w:tcPr>
          <w:p w:rsidR="00641657" w:rsidRDefault="00641657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單位</w:t>
            </w:r>
          </w:p>
        </w:tc>
        <w:tc>
          <w:tcPr>
            <w:tcW w:w="2496" w:type="dxa"/>
            <w:vAlign w:val="center"/>
          </w:tcPr>
          <w:p w:rsidR="00641657" w:rsidRDefault="00641657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數量</w:t>
            </w:r>
          </w:p>
        </w:tc>
      </w:tr>
      <w:tr w:rsidR="00641657">
        <w:trPr>
          <w:cantSplit/>
          <w:trHeight w:val="690"/>
          <w:jc w:val="center"/>
        </w:trPr>
        <w:tc>
          <w:tcPr>
            <w:tcW w:w="735" w:type="dxa"/>
            <w:vAlign w:val="center"/>
          </w:tcPr>
          <w:p w:rsidR="00641657" w:rsidRDefault="00641657">
            <w:pPr>
              <w:pStyle w:val="NoteHeading"/>
              <w:rPr>
                <w:rFonts w:asci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1</w:t>
            </w:r>
          </w:p>
        </w:tc>
        <w:tc>
          <w:tcPr>
            <w:tcW w:w="4722" w:type="dxa"/>
            <w:vAlign w:val="center"/>
          </w:tcPr>
          <w:p w:rsidR="00641657" w:rsidRDefault="0064165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中階非線性剪輯工作站</w:t>
            </w:r>
          </w:p>
        </w:tc>
        <w:tc>
          <w:tcPr>
            <w:tcW w:w="1080" w:type="dxa"/>
            <w:vAlign w:val="center"/>
          </w:tcPr>
          <w:p w:rsidR="00641657" w:rsidRDefault="0064165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套</w:t>
            </w:r>
          </w:p>
        </w:tc>
        <w:tc>
          <w:tcPr>
            <w:tcW w:w="2496" w:type="dxa"/>
            <w:vAlign w:val="center"/>
          </w:tcPr>
          <w:p w:rsidR="00641657" w:rsidRDefault="0064165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</w:tr>
      <w:tr w:rsidR="00641657">
        <w:trPr>
          <w:cantSplit/>
          <w:trHeight w:val="690"/>
          <w:jc w:val="center"/>
        </w:trPr>
        <w:tc>
          <w:tcPr>
            <w:tcW w:w="735" w:type="dxa"/>
            <w:vAlign w:val="center"/>
          </w:tcPr>
          <w:p w:rsidR="00641657" w:rsidRDefault="0064165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4722" w:type="dxa"/>
            <w:vAlign w:val="center"/>
          </w:tcPr>
          <w:p w:rsidR="00641657" w:rsidRDefault="0064165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高階非線性剪輯工作站</w:t>
            </w:r>
          </w:p>
        </w:tc>
        <w:tc>
          <w:tcPr>
            <w:tcW w:w="1080" w:type="dxa"/>
            <w:vAlign w:val="center"/>
          </w:tcPr>
          <w:p w:rsidR="00641657" w:rsidRDefault="0064165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套</w:t>
            </w:r>
          </w:p>
        </w:tc>
        <w:tc>
          <w:tcPr>
            <w:tcW w:w="2496" w:type="dxa"/>
            <w:vAlign w:val="center"/>
          </w:tcPr>
          <w:p w:rsidR="00641657" w:rsidRDefault="0064165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</w:tr>
      <w:tr w:rsidR="00641657">
        <w:trPr>
          <w:cantSplit/>
          <w:trHeight w:val="690"/>
          <w:jc w:val="center"/>
        </w:trPr>
        <w:tc>
          <w:tcPr>
            <w:tcW w:w="735" w:type="dxa"/>
            <w:vAlign w:val="center"/>
          </w:tcPr>
          <w:p w:rsidR="00641657" w:rsidRDefault="0064165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4722" w:type="dxa"/>
            <w:vAlign w:val="center"/>
          </w:tcPr>
          <w:p w:rsidR="00641657" w:rsidRDefault="0064165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各式軟體</w:t>
            </w:r>
          </w:p>
        </w:tc>
        <w:tc>
          <w:tcPr>
            <w:tcW w:w="1080" w:type="dxa"/>
            <w:vAlign w:val="center"/>
          </w:tcPr>
          <w:p w:rsidR="00641657" w:rsidRDefault="0064165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批</w:t>
            </w:r>
          </w:p>
        </w:tc>
        <w:tc>
          <w:tcPr>
            <w:tcW w:w="2496" w:type="dxa"/>
            <w:vAlign w:val="center"/>
          </w:tcPr>
          <w:p w:rsidR="00641657" w:rsidRDefault="0064165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</w:tr>
    </w:tbl>
    <w:p w:rsidR="00641657" w:rsidRDefault="00641657">
      <w:pPr>
        <w:ind w:left="680"/>
        <w:rPr>
          <w:rFonts w:ascii="新細明體"/>
        </w:rPr>
      </w:pPr>
    </w:p>
    <w:p w:rsidR="00641657" w:rsidRDefault="00641657">
      <w:pPr>
        <w:widowControl/>
        <w:rPr>
          <w:rFonts w:ascii="新細明體"/>
          <w:b/>
          <w:kern w:val="52"/>
          <w:sz w:val="32"/>
          <w:szCs w:val="32"/>
        </w:rPr>
      </w:pPr>
      <w:r>
        <w:rPr>
          <w:rFonts w:ascii="新細明體"/>
          <w:b/>
          <w:kern w:val="52"/>
          <w:sz w:val="32"/>
          <w:szCs w:val="32"/>
        </w:rPr>
        <w:br w:type="page"/>
      </w:r>
    </w:p>
    <w:p w:rsidR="00641657" w:rsidRDefault="00641657">
      <w:pPr>
        <w:numPr>
          <w:ilvl w:val="1"/>
          <w:numId w:val="1"/>
        </w:numPr>
        <w:rPr>
          <w:rFonts w:ascii="新細明體"/>
        </w:rPr>
      </w:pPr>
      <w:r>
        <w:rPr>
          <w:rFonts w:ascii="新細明體" w:hAnsi="新細明體" w:hint="eastAsia"/>
          <w:b/>
          <w:kern w:val="52"/>
          <w:sz w:val="32"/>
          <w:szCs w:val="32"/>
        </w:rPr>
        <w:t>主要規格</w:t>
      </w:r>
    </w:p>
    <w:p w:rsidR="00641657" w:rsidRDefault="00641657">
      <w:pPr>
        <w:numPr>
          <w:ilvl w:val="2"/>
          <w:numId w:val="1"/>
        </w:numPr>
        <w:rPr>
          <w:rFonts w:ascii="新細明體"/>
        </w:rPr>
      </w:pPr>
      <w:r>
        <w:rPr>
          <w:rFonts w:ascii="標楷體" w:eastAsia="標楷體" w:hAnsi="標楷體" w:hint="eastAsia"/>
          <w:color w:val="000000"/>
        </w:rPr>
        <w:t>中階非線性剪輯工作站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</w:rPr>
        <w:t>工作站需為原廠整機出廠及保固之產品，不接受組裝式電腦</w:t>
      </w:r>
      <w:r>
        <w:rPr>
          <w:rFonts w:ascii="新細明體" w:hAnsi="新細明體" w:hint="eastAsia"/>
        </w:rPr>
        <w:t>。</w:t>
      </w:r>
      <w:r>
        <w:rPr>
          <w:rFonts w:hint="eastAsia"/>
        </w:rPr>
        <w:t>參考品牌如</w:t>
      </w:r>
      <w:r>
        <w:rPr>
          <w:rFonts w:ascii="標楷體" w:eastAsia="標楷體" w:hAnsi="標楷體"/>
        </w:rPr>
        <w:t>DELL T7810</w:t>
      </w:r>
      <w:r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/>
        </w:rPr>
        <w:t>HP Z640</w:t>
      </w:r>
      <w:r>
        <w:rPr>
          <w:rFonts w:hint="eastAsia"/>
        </w:rPr>
        <w:t>或同等級或以上</w:t>
      </w:r>
      <w:r>
        <w:rPr>
          <w:rFonts w:ascii="新細明體" w:hAnsi="新細明體" w:hint="eastAsia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color w:val="000000"/>
        </w:rPr>
        <w:t>CPU</w:t>
      </w:r>
      <w:r>
        <w:rPr>
          <w:rFonts w:hint="eastAsia"/>
          <w:color w:val="000000"/>
        </w:rPr>
        <w:t>：雙</w:t>
      </w:r>
      <w:r>
        <w:rPr>
          <w:color w:val="000000"/>
        </w:rPr>
        <w:t>Intel  Xeon  ( E5-2620 2.4 GHz</w:t>
      </w:r>
      <w:r>
        <w:rPr>
          <w:rFonts w:hint="eastAsia"/>
          <w:color w:val="000000"/>
        </w:rPr>
        <w:t>、</w:t>
      </w:r>
      <w:r>
        <w:rPr>
          <w:color w:val="000000"/>
        </w:rPr>
        <w:t xml:space="preserve">15 MB </w:t>
      </w:r>
      <w:r>
        <w:rPr>
          <w:rFonts w:hint="eastAsia"/>
          <w:color w:val="000000"/>
        </w:rPr>
        <w:t>快取、</w:t>
      </w:r>
      <w:r>
        <w:rPr>
          <w:color w:val="000000"/>
        </w:rPr>
        <w:t xml:space="preserve">6 </w:t>
      </w:r>
      <w:r>
        <w:rPr>
          <w:rFonts w:hint="eastAsia"/>
          <w:color w:val="000000"/>
        </w:rPr>
        <w:t>核心</w:t>
      </w:r>
      <w:r>
        <w:rPr>
          <w:color w:val="000000"/>
        </w:rPr>
        <w:t>V3</w:t>
      </w:r>
      <w:r>
        <w:rPr>
          <w:rFonts w:hint="eastAsia"/>
        </w:rPr>
        <w:t>或同等級或以上等級</w:t>
      </w:r>
      <w:r>
        <w:rPr>
          <w:color w:val="000000"/>
        </w:rPr>
        <w:t>)</w:t>
      </w:r>
      <w:r>
        <w:rPr>
          <w:rFonts w:ascii="新細明體" w:hAnsi="新細明體" w:hint="eastAsia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晶片組</w:t>
      </w:r>
      <w:r>
        <w:rPr>
          <w:rFonts w:ascii="新細明體" w:hAnsi="新細明體" w:hint="eastAsia"/>
          <w:color w:val="000000"/>
        </w:rPr>
        <w:t>：</w:t>
      </w:r>
      <w:r>
        <w:rPr>
          <w:rFonts w:ascii="新細明體" w:hAnsi="新細明體"/>
          <w:color w:val="000000"/>
        </w:rPr>
        <w:t>Intel C612</w:t>
      </w:r>
      <w:r>
        <w:rPr>
          <w:rFonts w:ascii="新細明體" w:hAnsi="新細明體" w:hint="eastAsia"/>
          <w:color w:val="000000"/>
        </w:rPr>
        <w:t>晶片組</w:t>
      </w:r>
      <w:r>
        <w:rPr>
          <w:color w:val="000000"/>
        </w:rPr>
        <w:t>( </w:t>
      </w:r>
      <w:r>
        <w:rPr>
          <w:rFonts w:hint="eastAsia"/>
        </w:rPr>
        <w:t>或同等級或以上等級</w:t>
      </w:r>
      <w:r>
        <w:rPr>
          <w:color w:val="000000"/>
        </w:rPr>
        <w:t>)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記憶體：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2"/>
          <w:attr w:name="UnitName" w:val="g"/>
        </w:smartTagPr>
        <w:r>
          <w:t>32</w:t>
        </w:r>
        <w:r>
          <w:rPr>
            <w:color w:val="000000"/>
          </w:rPr>
          <w:t>G</w:t>
        </w:r>
      </w:smartTag>
      <w:r>
        <w:rPr>
          <w:rFonts w:ascii="新細明體" w:hAnsi="新細明體" w:hint="eastAsia"/>
          <w:color w:val="000000"/>
        </w:rPr>
        <w:t>（含）</w:t>
      </w:r>
      <w:r>
        <w:rPr>
          <w:rFonts w:ascii="新細明體" w:hAnsi="新細明體" w:hint="eastAsia"/>
        </w:rPr>
        <w:t>以上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33"/>
          <w:attr w:name="UnitName" w:val="m"/>
        </w:smartTagPr>
        <w:r>
          <w:rPr>
            <w:color w:val="000000"/>
          </w:rPr>
          <w:t>2133M</w:t>
        </w:r>
      </w:smartTag>
      <w:r>
        <w:rPr>
          <w:color w:val="000000"/>
        </w:rPr>
        <w:t>Hz DDR4 (8x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g"/>
        </w:smartTagPr>
        <w:r>
          <w:t>4</w:t>
        </w:r>
        <w:r>
          <w:rPr>
            <w:color w:val="000000"/>
          </w:rPr>
          <w:t>G</w:t>
        </w:r>
      </w:smartTag>
      <w:r>
        <w:rPr>
          <w:color w:val="000000"/>
        </w:rPr>
        <w:t>B</w:t>
      </w:r>
      <w:r>
        <w:rPr>
          <w:rFonts w:hint="eastAsia"/>
          <w:color w:val="000000"/>
        </w:rPr>
        <w:t>或</w:t>
      </w:r>
      <w:r>
        <w:rPr>
          <w:color w:val="000000"/>
        </w:rPr>
        <w:t>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g"/>
        </w:smartTagPr>
        <w:r>
          <w:rPr>
            <w:color w:val="000000"/>
          </w:rPr>
          <w:t>8G</w:t>
        </w:r>
      </w:smartTag>
      <w:r>
        <w:rPr>
          <w:color w:val="000000"/>
        </w:rPr>
        <w:t>B) RDIMM ECC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ascii="新細明體" w:hAnsi="新細明體" w:hint="eastAsia"/>
          <w:color w:val="000000"/>
        </w:rPr>
        <w:t>記憶體插槽：</w:t>
      </w:r>
      <w:r>
        <w:rPr>
          <w:rFonts w:ascii="新細明體" w:hAnsi="新細明體"/>
          <w:color w:val="000000"/>
        </w:rPr>
        <w:t>8</w:t>
      </w:r>
      <w:r>
        <w:rPr>
          <w:rFonts w:ascii="新細明體" w:hAnsi="新細明體" w:hint="eastAsia"/>
          <w:color w:val="000000"/>
        </w:rPr>
        <w:t>個（含）</w:t>
      </w:r>
      <w:r>
        <w:rPr>
          <w:rFonts w:ascii="新細明體" w:hAnsi="新細明體" w:hint="eastAsia"/>
        </w:rPr>
        <w:t>以上</w:t>
      </w:r>
      <w:r>
        <w:rPr>
          <w:rFonts w:ascii="新細明體" w:hAnsi="新細明體"/>
          <w:color w:val="000000"/>
        </w:rPr>
        <w:t>DIMM (</w:t>
      </w:r>
      <w:r>
        <w:rPr>
          <w:rFonts w:ascii="新細明體" w:hAnsi="新細明體" w:hint="eastAsia"/>
          <w:color w:val="000000"/>
        </w:rPr>
        <w:t>搭配</w:t>
      </w:r>
      <w:r>
        <w:rPr>
          <w:rFonts w:ascii="新細明體" w:hAnsi="新細明體"/>
          <w:color w:val="000000"/>
        </w:rPr>
        <w:t xml:space="preserve"> 2 </w:t>
      </w:r>
      <w:r>
        <w:rPr>
          <w:rFonts w:ascii="新細明體" w:hAnsi="新細明體" w:hint="eastAsia"/>
          <w:color w:val="000000"/>
        </w:rPr>
        <w:t>個處理器</w:t>
      </w:r>
      <w:r>
        <w:rPr>
          <w:rFonts w:ascii="新細明體" w:hAnsi="新細明體"/>
          <w:color w:val="000000"/>
        </w:rPr>
        <w:t>)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連接埠及擴充槽</w:t>
      </w:r>
      <w:r>
        <w:rPr>
          <w:rFonts w:ascii="新細明體" w:hAnsi="新細明體" w:hint="eastAsia"/>
          <w:color w:val="000000"/>
        </w:rPr>
        <w:t>：</w:t>
      </w:r>
      <w:r>
        <w:rPr>
          <w:rFonts w:ascii="新細明體" w:hAnsi="新細明體" w:hint="eastAsia"/>
        </w:rPr>
        <w:t>整合式</w:t>
      </w:r>
      <w:r>
        <w:rPr>
          <w:rFonts w:ascii="新細明體" w:hAnsi="新細明體"/>
        </w:rPr>
        <w:t xml:space="preserve"> RAID</w:t>
      </w:r>
      <w:r>
        <w:rPr>
          <w:rFonts w:ascii="新細明體" w:hAnsi="新細明體" w:hint="eastAsia"/>
        </w:rPr>
        <w:t>控制器，可供</w:t>
      </w:r>
      <w:r>
        <w:rPr>
          <w:rFonts w:ascii="新細明體" w:hAnsi="新細明體"/>
        </w:rPr>
        <w:t xml:space="preserve"> SATA/SAS </w:t>
      </w:r>
      <w:r>
        <w:rPr>
          <w:rFonts w:ascii="新細明體" w:hAnsi="新細明體" w:hint="eastAsia"/>
        </w:rPr>
        <w:t>磁碟機使用</w:t>
      </w:r>
      <w:r>
        <w:rPr>
          <w:rFonts w:ascii="新細明體" w:hAnsi="新細明體"/>
        </w:rPr>
        <w:t>(RAID 0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>0 Data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>1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 xml:space="preserve">5 </w:t>
      </w:r>
      <w:r>
        <w:rPr>
          <w:rFonts w:ascii="新細明體" w:hAnsi="新細明體" w:hint="eastAsia"/>
        </w:rPr>
        <w:t>與</w:t>
      </w:r>
      <w:r>
        <w:rPr>
          <w:rFonts w:ascii="新細明體" w:hAnsi="新細明體"/>
        </w:rPr>
        <w:t xml:space="preserve"> 10)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>6</w:t>
      </w:r>
      <w:r>
        <w:rPr>
          <w:rFonts w:ascii="新細明體" w:hAnsi="新細明體" w:hint="eastAsia"/>
        </w:rPr>
        <w:t>個</w:t>
      </w:r>
      <w:r>
        <w:rPr>
          <w:rFonts w:ascii="新細明體" w:hAnsi="新細明體" w:hint="eastAsia"/>
          <w:color w:val="000000"/>
        </w:rPr>
        <w:t>（含）</w:t>
      </w:r>
      <w:r>
        <w:rPr>
          <w:rFonts w:ascii="新細明體" w:hAnsi="新細明體" w:hint="eastAsia"/>
        </w:rPr>
        <w:t>以上</w:t>
      </w:r>
      <w:r>
        <w:rPr>
          <w:rFonts w:ascii="新細明體" w:hAnsi="新細明體"/>
        </w:rPr>
        <w:t xml:space="preserve">SATA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g"/>
        </w:smartTagPr>
        <w:r>
          <w:rPr>
            <w:rFonts w:ascii="新細明體" w:hAnsi="新細明體"/>
          </w:rPr>
          <w:t>6G</w:t>
        </w:r>
      </w:smartTag>
      <w:r>
        <w:rPr>
          <w:rFonts w:ascii="新細明體" w:hAnsi="新細明體"/>
        </w:rPr>
        <w:t>b/s</w:t>
      </w:r>
      <w:r>
        <w:rPr>
          <w:rFonts w:ascii="新細明體" w:hAnsi="新細明體" w:hint="eastAsia"/>
        </w:rPr>
        <w:t>、內接式</w:t>
      </w:r>
      <w:r>
        <w:rPr>
          <w:rFonts w:ascii="新細明體" w:hAnsi="新細明體"/>
        </w:rPr>
        <w:t>3.5</w:t>
      </w:r>
      <w:r>
        <w:rPr>
          <w:rFonts w:ascii="新細明體" w:hAnsi="新細明體" w:hint="eastAsia"/>
        </w:rPr>
        <w:t>吋擴充槽</w:t>
      </w:r>
      <w:r>
        <w:rPr>
          <w:rFonts w:ascii="新細明體" w:hAnsi="新細明體"/>
        </w:rPr>
        <w:t>x2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 xml:space="preserve">2 </w:t>
      </w:r>
      <w:r>
        <w:rPr>
          <w:rFonts w:ascii="新細明體" w:hAnsi="新細明體" w:hint="eastAsia"/>
        </w:rPr>
        <w:t>個</w:t>
      </w:r>
      <w:r>
        <w:rPr>
          <w:rFonts w:ascii="新細明體" w:hAnsi="新細明體"/>
        </w:rPr>
        <w:t xml:space="preserve"> PCIe Gen3 x16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 xml:space="preserve">1 </w:t>
      </w:r>
      <w:r>
        <w:rPr>
          <w:rFonts w:ascii="新細明體" w:hAnsi="新細明體" w:hint="eastAsia"/>
        </w:rPr>
        <w:t>個</w:t>
      </w:r>
      <w:r>
        <w:rPr>
          <w:rFonts w:ascii="新細明體" w:hAnsi="新細明體"/>
        </w:rPr>
        <w:t xml:space="preserve"> PCIe Gen3 x8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 xml:space="preserve">1 </w:t>
      </w:r>
      <w:r>
        <w:rPr>
          <w:rFonts w:ascii="新細明體" w:hAnsi="新細明體" w:hint="eastAsia"/>
        </w:rPr>
        <w:t>個</w:t>
      </w:r>
      <w:r>
        <w:rPr>
          <w:rFonts w:ascii="新細明體" w:hAnsi="新細明體"/>
        </w:rPr>
        <w:t xml:space="preserve"> PCIe Gen2 x4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 xml:space="preserve">1 </w:t>
      </w:r>
      <w:r>
        <w:rPr>
          <w:rFonts w:ascii="新細明體" w:hAnsi="新細明體" w:hint="eastAsia"/>
        </w:rPr>
        <w:t>個</w:t>
      </w:r>
      <w:r>
        <w:rPr>
          <w:rFonts w:ascii="新細明體" w:hAnsi="新細明體"/>
        </w:rPr>
        <w:t xml:space="preserve"> PCIe Gen2 x1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 xml:space="preserve">1 </w:t>
      </w:r>
      <w:r>
        <w:rPr>
          <w:rFonts w:ascii="新細明體" w:hAnsi="新細明體" w:hint="eastAsia"/>
        </w:rPr>
        <w:t>個</w:t>
      </w:r>
      <w:r>
        <w:rPr>
          <w:rFonts w:ascii="新細明體" w:hAnsi="新細明體"/>
        </w:rPr>
        <w:t xml:space="preserve"> PCI 32bit/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3"/>
          <w:attr w:name="UnitName" w:val="m"/>
        </w:smartTagPr>
        <w:r>
          <w:rPr>
            <w:rFonts w:ascii="新細明體" w:hAnsi="新細明體"/>
          </w:rPr>
          <w:t>33M</w:t>
        </w:r>
      </w:smartTag>
      <w:r>
        <w:rPr>
          <w:rFonts w:ascii="新細明體" w:hAnsi="新細明體"/>
        </w:rPr>
        <w:t>Hz</w:t>
      </w:r>
      <w:r>
        <w:rPr>
          <w:rFonts w:ascii="新細明體" w:hAnsi="新細明體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>、</w:t>
      </w:r>
      <w:r>
        <w:rPr>
          <w:rFonts w:ascii="新細明體" w:hAnsi="新細明體"/>
          <w:color w:val="000000"/>
        </w:rPr>
        <w:t xml:space="preserve">USB 2.0  4 </w:t>
      </w:r>
      <w:r>
        <w:rPr>
          <w:rFonts w:ascii="新細明體" w:hAnsi="新細明體" w:hint="eastAsia"/>
          <w:color w:val="000000"/>
        </w:rPr>
        <w:t>個（含）以上、</w:t>
      </w:r>
      <w:r>
        <w:rPr>
          <w:rFonts w:ascii="新細明體" w:hAnsi="新細明體"/>
          <w:color w:val="000000"/>
        </w:rPr>
        <w:t>USB 3.0  4</w:t>
      </w:r>
      <w:r>
        <w:rPr>
          <w:rFonts w:ascii="新細明體" w:hAnsi="新細明體" w:hint="eastAsia"/>
          <w:color w:val="000000"/>
        </w:rPr>
        <w:t>個（含）以上、</w:t>
      </w:r>
      <w:r>
        <w:rPr>
          <w:rFonts w:ascii="新細明體" w:hAnsi="新細明體"/>
          <w:color w:val="000000"/>
        </w:rPr>
        <w:t xml:space="preserve">1 </w:t>
      </w:r>
      <w:r>
        <w:rPr>
          <w:rFonts w:ascii="新細明體" w:hAnsi="新細明體" w:hint="eastAsia"/>
          <w:color w:val="000000"/>
        </w:rPr>
        <w:t>個麥克風、</w:t>
      </w:r>
      <w:r>
        <w:rPr>
          <w:rFonts w:ascii="新細明體" w:hAnsi="新細明體"/>
          <w:color w:val="000000"/>
        </w:rPr>
        <w:t xml:space="preserve">1 </w:t>
      </w:r>
      <w:r>
        <w:rPr>
          <w:rFonts w:ascii="新細明體" w:hAnsi="新細明體" w:hint="eastAsia"/>
          <w:color w:val="000000"/>
        </w:rPr>
        <w:t>個耳機、</w:t>
      </w:r>
      <w:r>
        <w:rPr>
          <w:rFonts w:ascii="新細明體" w:hAnsi="新細明體"/>
          <w:color w:val="000000"/>
        </w:rPr>
        <w:t xml:space="preserve">2 </w:t>
      </w:r>
      <w:r>
        <w:rPr>
          <w:rFonts w:ascii="新細明體" w:hAnsi="新細明體" w:hint="eastAsia"/>
          <w:color w:val="000000"/>
        </w:rPr>
        <w:t>個</w:t>
      </w:r>
      <w:r>
        <w:rPr>
          <w:rFonts w:ascii="新細明體" w:hAnsi="新細明體"/>
          <w:color w:val="000000"/>
        </w:rPr>
        <w:t xml:space="preserve"> RJ45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系統硬碟：</w:t>
      </w:r>
      <w:r>
        <w:rPr>
          <w:color w:val="000000"/>
        </w:rPr>
        <w:t xml:space="preserve">SATA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g"/>
        </w:smartTagPr>
        <w:r>
          <w:rPr>
            <w:color w:val="000000"/>
          </w:rPr>
          <w:t>500G</w:t>
        </w:r>
      </w:smartTag>
      <w:r>
        <w:rPr>
          <w:color w:val="000000"/>
        </w:rPr>
        <w:t>B(7200</w:t>
      </w:r>
      <w:r>
        <w:rPr>
          <w:rFonts w:hint="eastAsia"/>
          <w:color w:val="000000"/>
        </w:rPr>
        <w:t>轉</w:t>
      </w:r>
      <w:r>
        <w:rPr>
          <w:color w:val="000000"/>
        </w:rPr>
        <w:t>)</w:t>
      </w:r>
      <w:r>
        <w:rPr>
          <w:rFonts w:hint="eastAsia"/>
          <w:color w:val="000000"/>
        </w:rPr>
        <w:t>硬碟二個，做</w:t>
      </w:r>
      <w:r>
        <w:rPr>
          <w:color w:val="000000"/>
        </w:rPr>
        <w:t>RAID 1</w:t>
      </w:r>
      <w:r>
        <w:rPr>
          <w:rFonts w:hint="eastAsia"/>
          <w:color w:val="000000"/>
        </w:rPr>
        <w:t>保護；硬碟劃分及作業系統安裝方式依採購單位指定方式為之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資料硬碟：</w:t>
      </w:r>
      <w:r>
        <w:rPr>
          <w:color w:val="000000"/>
        </w:rPr>
        <w:t>SATA 2TB(7200</w:t>
      </w:r>
      <w:r>
        <w:rPr>
          <w:rFonts w:hint="eastAsia"/>
          <w:color w:val="000000"/>
        </w:rPr>
        <w:t>轉</w:t>
      </w:r>
      <w:r>
        <w:rPr>
          <w:color w:val="000000"/>
        </w:rPr>
        <w:t>)</w:t>
      </w:r>
      <w:r>
        <w:rPr>
          <w:rFonts w:hint="eastAsia"/>
          <w:color w:val="000000"/>
        </w:rPr>
        <w:t>硬碟一個。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作業系統：</w:t>
      </w:r>
      <w:r>
        <w:rPr>
          <w:color w:val="000000"/>
        </w:rPr>
        <w:t xml:space="preserve">Windows 7 </w:t>
      </w:r>
      <w:r>
        <w:rPr>
          <w:rFonts w:hint="eastAsia"/>
          <w:color w:val="000000"/>
        </w:rPr>
        <w:t>專業版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繁體中文</w:t>
      </w:r>
      <w:r>
        <w:rPr>
          <w:color w:val="000000"/>
        </w:rPr>
        <w:t xml:space="preserve">, 64 </w:t>
      </w:r>
      <w:r>
        <w:rPr>
          <w:rFonts w:hint="eastAsia"/>
          <w:color w:val="000000"/>
        </w:rPr>
        <w:t>位元</w:t>
      </w:r>
      <w:r>
        <w:rPr>
          <w:color w:val="000000"/>
        </w:rPr>
        <w:t>(</w:t>
      </w:r>
      <w:r>
        <w:rPr>
          <w:rFonts w:hint="eastAsia"/>
          <w:color w:val="000000"/>
        </w:rPr>
        <w:t>含</w:t>
      </w:r>
      <w:r>
        <w:rPr>
          <w:color w:val="000000"/>
        </w:rPr>
        <w:t xml:space="preserve"> Windows 10  64 </w:t>
      </w:r>
      <w:r>
        <w:rPr>
          <w:rFonts w:hint="eastAsia"/>
          <w:color w:val="000000"/>
        </w:rPr>
        <w:t>位元更新授權含以上）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顯示卡：</w:t>
      </w:r>
      <w:r>
        <w:rPr>
          <w:color w:val="000000"/>
        </w:rPr>
        <w:t xml:space="preserve">NVIDIA® Quadro® K620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g"/>
        </w:smartTagPr>
        <w:r>
          <w:rPr>
            <w:color w:val="000000"/>
          </w:rPr>
          <w:t>2G</w:t>
        </w:r>
      </w:smartTag>
      <w:r>
        <w:rPr>
          <w:color w:val="000000"/>
        </w:rPr>
        <w:t xml:space="preserve">B (DP, DL-DVI-I) (1 DP </w:t>
      </w:r>
      <w:r>
        <w:rPr>
          <w:rFonts w:hint="eastAsia"/>
          <w:color w:val="000000"/>
        </w:rPr>
        <w:t>至</w:t>
      </w:r>
      <w:r>
        <w:rPr>
          <w:color w:val="000000"/>
        </w:rPr>
        <w:t xml:space="preserve"> SL-DVI </w:t>
      </w:r>
      <w:r>
        <w:rPr>
          <w:rFonts w:hint="eastAsia"/>
          <w:color w:val="000000"/>
        </w:rPr>
        <w:t>轉接器</w:t>
      </w:r>
      <w:r>
        <w:rPr>
          <w:color w:val="000000"/>
        </w:rPr>
        <w:t>)</w:t>
      </w:r>
      <w:r>
        <w:rPr>
          <w:rFonts w:cs="Arial" w:hint="eastAsia"/>
          <w:color w:val="000000"/>
        </w:rPr>
        <w:t>。或同等級或以上等級</w:t>
      </w:r>
      <w:r>
        <w:rPr>
          <w:rFonts w:ascii="新細明體" w:hAnsi="新細明體" w:cs="Arial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光碟機：薄型</w:t>
      </w:r>
      <w:r>
        <w:rPr>
          <w:color w:val="000000"/>
        </w:rPr>
        <w:t xml:space="preserve"> SATA SuperMulti DVD </w:t>
      </w:r>
      <w:r>
        <w:rPr>
          <w:rFonts w:hint="eastAsia"/>
          <w:color w:val="000000"/>
        </w:rPr>
        <w:t>燒錄機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滑鼠鍵盤：</w:t>
      </w:r>
      <w:r>
        <w:rPr>
          <w:color w:val="000000"/>
        </w:rPr>
        <w:t>USB</w:t>
      </w:r>
      <w:r>
        <w:rPr>
          <w:rFonts w:hint="eastAsia"/>
          <w:color w:val="000000"/>
        </w:rPr>
        <w:t>光學滑鼠及鍵盤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ascii="新細明體" w:hAnsi="新細明體" w:hint="eastAsia"/>
          <w:color w:val="000000"/>
        </w:rPr>
        <w:t>電源供應器：</w:t>
      </w:r>
      <w:r>
        <w:rPr>
          <w:rFonts w:ascii="新細明體" w:hAnsi="新細明體"/>
          <w:color w:val="000000"/>
        </w:rPr>
        <w:t>825W</w:t>
      </w:r>
      <w:r>
        <w:rPr>
          <w:rFonts w:ascii="新細明體" w:hAnsi="新細明體" w:hint="eastAsia"/>
          <w:color w:val="000000"/>
        </w:rPr>
        <w:t>（含）以上</w:t>
      </w:r>
      <w:r>
        <w:rPr>
          <w:rFonts w:ascii="新細明體" w:hAnsi="新細明體"/>
          <w:color w:val="000000"/>
        </w:rPr>
        <w:t>90%</w:t>
      </w:r>
      <w:r>
        <w:rPr>
          <w:rFonts w:ascii="新細明體" w:hAnsi="新細明體" w:hint="eastAsia"/>
          <w:color w:val="000000"/>
        </w:rPr>
        <w:t>效率，主動式</w:t>
      </w:r>
      <w:r>
        <w:rPr>
          <w:rFonts w:ascii="新細明體" w:hAnsi="新細明體"/>
          <w:color w:val="000000"/>
        </w:rPr>
        <w:t>PFC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提供相關軟硬體及網路權限安裝</w:t>
      </w:r>
      <w:r>
        <w:rPr>
          <w:color w:val="000000"/>
        </w:rPr>
        <w:t>/</w:t>
      </w:r>
      <w:r>
        <w:rPr>
          <w:rFonts w:hint="eastAsia"/>
          <w:color w:val="000000"/>
        </w:rPr>
        <w:t>設定等各項服務。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提供滿足本案電源防突波及濾波排插，參考品牌如</w:t>
      </w:r>
      <w:r>
        <w:rPr>
          <w:color w:val="000000"/>
        </w:rPr>
        <w:t>Castle</w:t>
      </w:r>
      <w:r>
        <w:rPr>
          <w:rFonts w:hint="eastAsia"/>
          <w:color w:val="000000"/>
        </w:rPr>
        <w:t>、</w:t>
      </w:r>
      <w:r>
        <w:rPr>
          <w:color w:val="000000"/>
        </w:rPr>
        <w:t>Monster cable</w:t>
      </w:r>
      <w:r>
        <w:rPr>
          <w:rFonts w:hint="eastAsia"/>
          <w:color w:val="000000"/>
        </w:rPr>
        <w:t>、</w:t>
      </w:r>
      <w:r>
        <w:rPr>
          <w:color w:val="000000"/>
        </w:rPr>
        <w:t>Lord</w:t>
      </w:r>
      <w:r>
        <w:rPr>
          <w:rFonts w:hint="eastAsia"/>
          <w:color w:val="000000"/>
        </w:rPr>
        <w:t>、</w:t>
      </w:r>
      <w:r>
        <w:rPr>
          <w:color w:val="000000"/>
        </w:rPr>
        <w:t>Logic</w:t>
      </w:r>
      <w:r>
        <w:rPr>
          <w:rFonts w:hint="eastAsia"/>
          <w:color w:val="000000"/>
        </w:rPr>
        <w:t>或同等品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t>2</w:t>
      </w:r>
      <w:r>
        <w:rPr>
          <w:rFonts w:hint="eastAsia"/>
        </w:rPr>
        <w:t>埠帶線式</w:t>
      </w:r>
      <w:r>
        <w:t>KVM</w:t>
      </w:r>
      <w:r>
        <w:rPr>
          <w:rFonts w:hint="eastAsia"/>
        </w:rPr>
        <w:t>多電腦切換器（</w:t>
      </w:r>
      <w:r>
        <w:t>usb</w:t>
      </w:r>
      <w:r>
        <w:rPr>
          <w:rFonts w:hint="eastAsia"/>
        </w:rPr>
        <w:t>埠）</w:t>
      </w:r>
      <w:r>
        <w:rPr>
          <w:rFonts w:ascii="新細明體" w:hAnsi="新細明體" w:hint="eastAsia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color w:val="000000"/>
        </w:rPr>
        <w:t>1920*1080 FULL HD IPS Display 23 Inch</w:t>
      </w:r>
      <w:r>
        <w:rPr>
          <w:rFonts w:hint="eastAsia"/>
          <w:color w:val="000000"/>
        </w:rPr>
        <w:t>以上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ascii="新細明體" w:hAnsi="新細明體" w:hint="eastAsia"/>
        </w:rPr>
        <w:t>需確保非線性剪輯軟體</w:t>
      </w:r>
      <w:r>
        <w:rPr>
          <w:rFonts w:ascii="新細明體" w:hAnsi="新細明體"/>
        </w:rPr>
        <w:t>Edius Workgroup8</w:t>
      </w:r>
      <w:r>
        <w:rPr>
          <w:rFonts w:ascii="新細明體" w:hAnsi="新細明體" w:hint="eastAsia"/>
        </w:rPr>
        <w:t>正常運作。</w:t>
      </w:r>
    </w:p>
    <w:p w:rsidR="00641657" w:rsidRDefault="00641657">
      <w:pPr>
        <w:ind w:left="1077"/>
        <w:rPr>
          <w:rFonts w:ascii="新細明體"/>
        </w:rPr>
      </w:pPr>
    </w:p>
    <w:p w:rsidR="00641657" w:rsidRDefault="00641657">
      <w:pPr>
        <w:numPr>
          <w:ilvl w:val="2"/>
          <w:numId w:val="1"/>
        </w:numPr>
        <w:rPr>
          <w:rFonts w:ascii="新細明體"/>
        </w:rPr>
      </w:pPr>
      <w:r>
        <w:rPr>
          <w:rFonts w:ascii="標楷體" w:eastAsia="標楷體" w:hAnsi="標楷體" w:hint="eastAsia"/>
          <w:color w:val="000000"/>
        </w:rPr>
        <w:t>高階非線性剪輯工作站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</w:rPr>
        <w:t>工作站需為原廠整機出廠及保固之產品，不接受組裝式電腦</w:t>
      </w:r>
      <w:r>
        <w:rPr>
          <w:rFonts w:ascii="新細明體" w:hAnsi="新細明體" w:hint="eastAsia"/>
        </w:rPr>
        <w:t>。</w:t>
      </w:r>
      <w:r>
        <w:rPr>
          <w:rFonts w:hint="eastAsia"/>
        </w:rPr>
        <w:t>參考品牌如</w:t>
      </w:r>
      <w:r>
        <w:rPr>
          <w:rFonts w:ascii="標楷體" w:eastAsia="標楷體" w:hAnsi="標楷體"/>
          <w:color w:val="000000"/>
        </w:rPr>
        <w:t>HP Z840</w:t>
      </w:r>
      <w:r>
        <w:rPr>
          <w:rFonts w:ascii="標楷體" w:eastAsia="標楷體" w:hAnsi="標楷體" w:hint="eastAsia"/>
          <w:color w:val="000000"/>
        </w:rPr>
        <w:t>或</w:t>
      </w:r>
      <w:r>
        <w:rPr>
          <w:rFonts w:ascii="標楷體" w:eastAsia="標楷體" w:hAnsi="標楷體"/>
          <w:color w:val="000000"/>
        </w:rPr>
        <w:t>DELL T7910</w:t>
      </w:r>
      <w:r>
        <w:rPr>
          <w:rFonts w:ascii="標楷體" w:eastAsia="標楷體" w:hAnsi="標楷體" w:hint="eastAsia"/>
          <w:color w:val="000000"/>
        </w:rPr>
        <w:t>或</w:t>
      </w:r>
      <w:r>
        <w:rPr>
          <w:rFonts w:hint="eastAsia"/>
        </w:rPr>
        <w:t>同等級或以上</w:t>
      </w:r>
      <w:r>
        <w:rPr>
          <w:rFonts w:ascii="新細明體" w:hAnsi="新細明體" w:hint="eastAsia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color w:val="000000"/>
        </w:rPr>
        <w:t>CPU</w:t>
      </w:r>
      <w:r>
        <w:rPr>
          <w:rFonts w:hint="eastAsia"/>
          <w:color w:val="000000"/>
        </w:rPr>
        <w:t>：雙</w:t>
      </w:r>
      <w:r>
        <w:t xml:space="preserve">Intel® Xeon® </w:t>
      </w:r>
      <w:r>
        <w:rPr>
          <w:rFonts w:hint="eastAsia"/>
        </w:rPr>
        <w:t>處理器</w:t>
      </w:r>
      <w:r>
        <w:t>E5-2660 v3 (2.6 GHz</w:t>
      </w:r>
      <w:r>
        <w:rPr>
          <w:rFonts w:hint="eastAsia"/>
        </w:rPr>
        <w:t>、</w:t>
      </w:r>
      <w:r>
        <w:t xml:space="preserve">25 MB </w:t>
      </w:r>
      <w:r>
        <w:rPr>
          <w:rFonts w:hint="eastAsia"/>
        </w:rPr>
        <w:t>快取、</w:t>
      </w:r>
      <w:r>
        <w:t xml:space="preserve">10 </w:t>
      </w:r>
      <w:r>
        <w:rPr>
          <w:rFonts w:hint="eastAsia"/>
        </w:rPr>
        <w:t>核心、</w:t>
      </w:r>
      <w:r>
        <w:t>Intel® vPro</w:t>
      </w:r>
      <w:r>
        <w:rPr>
          <w:rFonts w:hint="eastAsia"/>
        </w:rPr>
        <w:t>™或同等級或以上等級</w:t>
      </w:r>
      <w:r>
        <w:t>)</w:t>
      </w:r>
      <w:r>
        <w:rPr>
          <w:rFonts w:ascii="新細明體" w:hAnsi="新細明體" w:hint="eastAsia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晶片組</w:t>
      </w:r>
      <w:r>
        <w:rPr>
          <w:rFonts w:ascii="新細明體" w:hAnsi="新細明體" w:hint="eastAsia"/>
          <w:color w:val="000000"/>
        </w:rPr>
        <w:t>：</w:t>
      </w:r>
      <w:r>
        <w:rPr>
          <w:rFonts w:ascii="新細明體" w:hAnsi="新細明體"/>
          <w:color w:val="000000"/>
        </w:rPr>
        <w:t>Intel C612</w:t>
      </w:r>
      <w:r>
        <w:rPr>
          <w:rFonts w:ascii="新細明體" w:hAnsi="新細明體" w:hint="eastAsia"/>
          <w:color w:val="000000"/>
        </w:rPr>
        <w:t>晶片組。</w:t>
      </w:r>
      <w:r>
        <w:rPr>
          <w:color w:val="000000"/>
        </w:rPr>
        <w:t>( </w:t>
      </w:r>
      <w:r>
        <w:rPr>
          <w:rFonts w:hint="eastAsia"/>
        </w:rPr>
        <w:t>或同等級或以上等級</w:t>
      </w:r>
      <w:r>
        <w:rPr>
          <w:color w:val="000000"/>
        </w:rPr>
        <w:t>)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記憶體：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2"/>
          <w:attr w:name="UnitName" w:val="g"/>
        </w:smartTagPr>
        <w:r>
          <w:t>32</w:t>
        </w:r>
        <w:r>
          <w:rPr>
            <w:color w:val="000000"/>
          </w:rPr>
          <w:t>G</w:t>
        </w:r>
      </w:smartTag>
      <w:r>
        <w:rPr>
          <w:rFonts w:ascii="新細明體" w:hAnsi="新細明體" w:hint="eastAsia"/>
          <w:color w:val="000000"/>
        </w:rPr>
        <w:t>（含）</w:t>
      </w:r>
      <w:r>
        <w:rPr>
          <w:rFonts w:ascii="新細明體" w:hAnsi="新細明體" w:hint="eastAsia"/>
        </w:rPr>
        <w:t>以上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33"/>
          <w:attr w:name="UnitName" w:val="m"/>
        </w:smartTagPr>
        <w:r>
          <w:rPr>
            <w:color w:val="000000"/>
          </w:rPr>
          <w:t>2133M</w:t>
        </w:r>
      </w:smartTag>
      <w:r>
        <w:rPr>
          <w:color w:val="000000"/>
        </w:rPr>
        <w:t>Hz DDR4 (</w:t>
      </w:r>
      <w:r>
        <w:t>8</w:t>
      </w:r>
      <w:r>
        <w:rPr>
          <w:color w:val="000000"/>
        </w:rPr>
        <w:t>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g"/>
        </w:smartTagPr>
        <w:r>
          <w:t>4</w:t>
        </w:r>
        <w:r>
          <w:rPr>
            <w:color w:val="000000"/>
          </w:rPr>
          <w:t>G</w:t>
        </w:r>
      </w:smartTag>
      <w:r>
        <w:rPr>
          <w:color w:val="000000"/>
        </w:rPr>
        <w:t>B</w:t>
      </w:r>
      <w:r>
        <w:rPr>
          <w:rFonts w:hint="eastAsia"/>
          <w:color w:val="000000"/>
        </w:rPr>
        <w:t>或</w:t>
      </w:r>
      <w:r>
        <w:rPr>
          <w:color w:val="000000"/>
        </w:rPr>
        <w:t>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g"/>
        </w:smartTagPr>
        <w:r>
          <w:rPr>
            <w:color w:val="000000"/>
          </w:rPr>
          <w:t>8G</w:t>
        </w:r>
      </w:smartTag>
      <w:r>
        <w:rPr>
          <w:color w:val="000000"/>
        </w:rPr>
        <w:t>B) RDIMM ECC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ascii="新細明體" w:hAnsi="新細明體" w:hint="eastAsia"/>
          <w:color w:val="000000"/>
        </w:rPr>
        <w:t>記憶體插槽：</w:t>
      </w:r>
      <w:r>
        <w:rPr>
          <w:rFonts w:ascii="新細明體" w:hAnsi="新細明體"/>
          <w:color w:val="000000"/>
        </w:rPr>
        <w:t>16</w:t>
      </w:r>
      <w:r>
        <w:rPr>
          <w:rFonts w:ascii="新細明體" w:hAnsi="新細明體" w:hint="eastAsia"/>
          <w:color w:val="000000"/>
        </w:rPr>
        <w:t>個（含）</w:t>
      </w:r>
      <w:r>
        <w:rPr>
          <w:rFonts w:ascii="新細明體" w:hAnsi="新細明體" w:hint="eastAsia"/>
        </w:rPr>
        <w:t>以上</w:t>
      </w:r>
      <w:r>
        <w:rPr>
          <w:rFonts w:ascii="新細明體" w:hAnsi="新細明體"/>
          <w:color w:val="000000"/>
        </w:rPr>
        <w:t>DIMM (</w:t>
      </w:r>
      <w:r>
        <w:rPr>
          <w:rFonts w:ascii="新細明體" w:hAnsi="新細明體" w:hint="eastAsia"/>
          <w:color w:val="000000"/>
        </w:rPr>
        <w:t>搭配</w:t>
      </w:r>
      <w:r>
        <w:rPr>
          <w:rFonts w:ascii="新細明體" w:hAnsi="新細明體"/>
          <w:color w:val="000000"/>
        </w:rPr>
        <w:t xml:space="preserve"> 2 </w:t>
      </w:r>
      <w:r>
        <w:rPr>
          <w:rFonts w:ascii="新細明體" w:hAnsi="新細明體" w:hint="eastAsia"/>
          <w:color w:val="000000"/>
        </w:rPr>
        <w:t>個處理器</w:t>
      </w:r>
      <w:r>
        <w:rPr>
          <w:rFonts w:ascii="新細明體" w:hAnsi="新細明體"/>
          <w:color w:val="000000"/>
        </w:rPr>
        <w:t>)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連接埠及擴充槽</w:t>
      </w:r>
      <w:r>
        <w:rPr>
          <w:rFonts w:ascii="新細明體" w:hAnsi="新細明體" w:hint="eastAsia"/>
          <w:color w:val="000000"/>
        </w:rPr>
        <w:t>：</w:t>
      </w:r>
      <w:r>
        <w:rPr>
          <w:rFonts w:ascii="新細明體" w:hAnsi="新細明體" w:hint="eastAsia"/>
        </w:rPr>
        <w:t>整合式</w:t>
      </w:r>
      <w:r>
        <w:rPr>
          <w:rFonts w:ascii="新細明體" w:hAnsi="新細明體"/>
        </w:rPr>
        <w:t xml:space="preserve"> RAID</w:t>
      </w:r>
      <w:r>
        <w:rPr>
          <w:rFonts w:ascii="新細明體" w:hAnsi="新細明體" w:hint="eastAsia"/>
        </w:rPr>
        <w:t>控制器，可供</w:t>
      </w:r>
      <w:r>
        <w:rPr>
          <w:rFonts w:ascii="新細明體" w:hAnsi="新細明體"/>
        </w:rPr>
        <w:t xml:space="preserve"> SATA/SAS </w:t>
      </w:r>
      <w:r>
        <w:rPr>
          <w:rFonts w:ascii="新細明體" w:hAnsi="新細明體" w:hint="eastAsia"/>
        </w:rPr>
        <w:t>磁碟機使用</w:t>
      </w:r>
      <w:r>
        <w:rPr>
          <w:rFonts w:ascii="新細明體" w:hAnsi="新細明體"/>
        </w:rPr>
        <w:t>(RAID 0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>0 Data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>1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 xml:space="preserve">5 </w:t>
      </w:r>
      <w:r>
        <w:rPr>
          <w:rFonts w:ascii="新細明體" w:hAnsi="新細明體" w:hint="eastAsia"/>
        </w:rPr>
        <w:t>與</w:t>
      </w:r>
      <w:r>
        <w:rPr>
          <w:rFonts w:ascii="新細明體" w:hAnsi="新細明體"/>
        </w:rPr>
        <w:t xml:space="preserve"> 10)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 xml:space="preserve">2 </w:t>
      </w:r>
      <w:r>
        <w:rPr>
          <w:rFonts w:ascii="新細明體" w:hAnsi="新細明體" w:hint="eastAsia"/>
        </w:rPr>
        <w:t>個</w:t>
      </w:r>
      <w:r>
        <w:rPr>
          <w:rFonts w:ascii="新細明體" w:hAnsi="新細明體"/>
        </w:rPr>
        <w:t xml:space="preserve"> SATA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g"/>
        </w:smartTagPr>
        <w:r>
          <w:rPr>
            <w:rFonts w:ascii="新細明體" w:hAnsi="新細明體"/>
          </w:rPr>
          <w:t>6G</w:t>
        </w:r>
      </w:smartTag>
      <w:r>
        <w:rPr>
          <w:rFonts w:ascii="新細明體" w:hAnsi="新細明體"/>
        </w:rPr>
        <w:t>b/s (</w:t>
      </w:r>
      <w:r>
        <w:rPr>
          <w:rFonts w:ascii="新細明體" w:hAnsi="新細明體" w:hint="eastAsia"/>
        </w:rPr>
        <w:t>供光碟機使用</w:t>
      </w:r>
      <w:r>
        <w:rPr>
          <w:rFonts w:ascii="新細明體" w:hAnsi="新細明體"/>
        </w:rPr>
        <w:t>)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 xml:space="preserve">2 </w:t>
      </w:r>
      <w:r>
        <w:rPr>
          <w:rFonts w:ascii="新細明體" w:hAnsi="新細明體" w:hint="eastAsia"/>
        </w:rPr>
        <w:t>個</w:t>
      </w:r>
      <w:r>
        <w:rPr>
          <w:rFonts w:ascii="新細明體" w:hAnsi="新細明體"/>
        </w:rPr>
        <w:t xml:space="preserve"> PCIe Gen3 x16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 xml:space="preserve">1 </w:t>
      </w:r>
      <w:r>
        <w:rPr>
          <w:rFonts w:ascii="新細明體" w:hAnsi="新細明體" w:hint="eastAsia"/>
        </w:rPr>
        <w:t>個</w:t>
      </w:r>
      <w:r>
        <w:rPr>
          <w:rFonts w:ascii="新細明體" w:hAnsi="新細明體"/>
        </w:rPr>
        <w:t xml:space="preserve"> PCIe Gen3 x8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 xml:space="preserve">1 </w:t>
      </w:r>
      <w:r>
        <w:rPr>
          <w:rFonts w:ascii="新細明體" w:hAnsi="新細明體" w:hint="eastAsia"/>
        </w:rPr>
        <w:t>個</w:t>
      </w:r>
      <w:r>
        <w:rPr>
          <w:rFonts w:ascii="新細明體" w:hAnsi="新細明體"/>
        </w:rPr>
        <w:t xml:space="preserve"> PCIe Gen3 x4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 xml:space="preserve">1 </w:t>
      </w:r>
      <w:r>
        <w:rPr>
          <w:rFonts w:ascii="新細明體" w:hAnsi="新細明體" w:hint="eastAsia"/>
        </w:rPr>
        <w:t>個</w:t>
      </w:r>
      <w:r>
        <w:rPr>
          <w:rFonts w:ascii="新細明體" w:hAnsi="新細明體"/>
        </w:rPr>
        <w:t xml:space="preserve"> PCIe Gen2 x1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  <w:color w:val="000000"/>
        </w:rPr>
        <w:t xml:space="preserve">USB 2.0  2 </w:t>
      </w:r>
      <w:r>
        <w:rPr>
          <w:rFonts w:ascii="新細明體" w:hAnsi="新細明體" w:hint="eastAsia"/>
          <w:color w:val="000000"/>
        </w:rPr>
        <w:t>個（含）以上、</w:t>
      </w:r>
      <w:r>
        <w:rPr>
          <w:rFonts w:ascii="新細明體" w:hAnsi="新細明體"/>
          <w:color w:val="000000"/>
        </w:rPr>
        <w:t>USB 3.0  4</w:t>
      </w:r>
      <w:r>
        <w:rPr>
          <w:rFonts w:ascii="新細明體" w:hAnsi="新細明體" w:hint="eastAsia"/>
          <w:color w:val="000000"/>
        </w:rPr>
        <w:t>個（含）以上、</w:t>
      </w:r>
      <w:r>
        <w:rPr>
          <w:rFonts w:ascii="新細明體" w:hAnsi="新細明體"/>
          <w:color w:val="000000"/>
        </w:rPr>
        <w:t xml:space="preserve">1 </w:t>
      </w:r>
      <w:r>
        <w:rPr>
          <w:rFonts w:ascii="新細明體" w:hAnsi="新細明體" w:hint="eastAsia"/>
          <w:color w:val="000000"/>
        </w:rPr>
        <w:t>個麥克風、</w:t>
      </w:r>
      <w:r>
        <w:rPr>
          <w:rFonts w:ascii="新細明體" w:hAnsi="新細明體"/>
          <w:color w:val="000000"/>
        </w:rPr>
        <w:t xml:space="preserve">1 </w:t>
      </w:r>
      <w:r>
        <w:rPr>
          <w:rFonts w:ascii="新細明體" w:hAnsi="新細明體" w:hint="eastAsia"/>
          <w:color w:val="000000"/>
        </w:rPr>
        <w:t>個耳機、</w:t>
      </w:r>
      <w:r>
        <w:rPr>
          <w:rFonts w:ascii="新細明體" w:hAnsi="新細明體"/>
          <w:color w:val="000000"/>
        </w:rPr>
        <w:t xml:space="preserve">2 </w:t>
      </w:r>
      <w:r>
        <w:rPr>
          <w:rFonts w:ascii="新細明體" w:hAnsi="新細明體" w:hint="eastAsia"/>
          <w:color w:val="000000"/>
        </w:rPr>
        <w:t>個</w:t>
      </w:r>
      <w:r>
        <w:rPr>
          <w:rFonts w:ascii="新細明體" w:hAnsi="新細明體"/>
          <w:color w:val="000000"/>
        </w:rPr>
        <w:t>RJ45</w:t>
      </w:r>
      <w:r>
        <w:rPr>
          <w:rFonts w:ascii="新細明體" w:hAnsi="新細明體" w:hint="eastAsia"/>
          <w:color w:val="000000"/>
        </w:rPr>
        <w:t>、</w:t>
      </w:r>
      <w:r>
        <w:rPr>
          <w:rFonts w:ascii="新細明體" w:hAnsi="新細明體"/>
          <w:color w:val="000000"/>
        </w:rPr>
        <w:t xml:space="preserve">1 </w:t>
      </w:r>
      <w:r>
        <w:rPr>
          <w:rFonts w:ascii="新細明體" w:hAnsi="新細明體" w:hint="eastAsia"/>
          <w:color w:val="000000"/>
        </w:rPr>
        <w:t>個序列埠。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系統硬碟：</w:t>
      </w:r>
      <w:r>
        <w:rPr>
          <w:color w:val="000000"/>
        </w:rPr>
        <w:t>256 GB SATA SSD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資料硬碟：</w:t>
      </w:r>
      <w:r>
        <w:rPr>
          <w:color w:val="000000"/>
        </w:rPr>
        <w:t>SATA 2TB(7200</w:t>
      </w:r>
      <w:r>
        <w:rPr>
          <w:rFonts w:hint="eastAsia"/>
          <w:color w:val="000000"/>
        </w:rPr>
        <w:t>轉</w:t>
      </w:r>
      <w:r>
        <w:rPr>
          <w:color w:val="000000"/>
        </w:rPr>
        <w:t>)</w:t>
      </w:r>
      <w:r>
        <w:rPr>
          <w:rFonts w:hint="eastAsia"/>
          <w:color w:val="000000"/>
        </w:rPr>
        <w:t>硬碟二個。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作業系統：</w:t>
      </w:r>
      <w:r>
        <w:rPr>
          <w:color w:val="000000"/>
        </w:rPr>
        <w:t xml:space="preserve">Windows 7 </w:t>
      </w:r>
      <w:r>
        <w:rPr>
          <w:rFonts w:hint="eastAsia"/>
          <w:color w:val="000000"/>
        </w:rPr>
        <w:t>專業版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繁體中文</w:t>
      </w:r>
      <w:r>
        <w:rPr>
          <w:color w:val="000000"/>
        </w:rPr>
        <w:t xml:space="preserve">, 64 </w:t>
      </w:r>
      <w:r>
        <w:rPr>
          <w:rFonts w:hint="eastAsia"/>
          <w:color w:val="000000"/>
        </w:rPr>
        <w:t>位元</w:t>
      </w:r>
      <w:r>
        <w:rPr>
          <w:color w:val="000000"/>
        </w:rPr>
        <w:t>(</w:t>
      </w:r>
      <w:r>
        <w:rPr>
          <w:rFonts w:hint="eastAsia"/>
          <w:color w:val="000000"/>
        </w:rPr>
        <w:t>含</w:t>
      </w:r>
      <w:r>
        <w:rPr>
          <w:color w:val="000000"/>
        </w:rPr>
        <w:t xml:space="preserve"> Windows 10  64 </w:t>
      </w:r>
      <w:r>
        <w:rPr>
          <w:rFonts w:hint="eastAsia"/>
          <w:color w:val="000000"/>
        </w:rPr>
        <w:t>位元更新授權含以上）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顯示卡：</w:t>
      </w:r>
      <w:r>
        <w:rPr>
          <w:color w:val="000000"/>
        </w:rPr>
        <w:t>NVIDIA® Quadro® K4200 (4 GB)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光碟機：薄型</w:t>
      </w:r>
      <w:r>
        <w:rPr>
          <w:color w:val="000000"/>
        </w:rPr>
        <w:t xml:space="preserve"> SATA SuperMulti DVD </w:t>
      </w:r>
      <w:r>
        <w:rPr>
          <w:rFonts w:hint="eastAsia"/>
          <w:color w:val="000000"/>
        </w:rPr>
        <w:t>燒錄機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滑鼠鍵盤：</w:t>
      </w:r>
      <w:r>
        <w:rPr>
          <w:color w:val="000000"/>
        </w:rPr>
        <w:t>USB</w:t>
      </w:r>
      <w:r>
        <w:rPr>
          <w:rFonts w:hint="eastAsia"/>
          <w:color w:val="000000"/>
        </w:rPr>
        <w:t>光學滑鼠及鍵盤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ascii="新細明體" w:hAnsi="新細明體" w:hint="eastAsia"/>
          <w:color w:val="000000"/>
        </w:rPr>
        <w:t>電源供應器：</w:t>
      </w:r>
      <w:r>
        <w:rPr>
          <w:rFonts w:ascii="新細明體" w:hAnsi="新細明體"/>
          <w:color w:val="000000"/>
        </w:rPr>
        <w:t>1125W</w:t>
      </w:r>
      <w:r>
        <w:rPr>
          <w:rFonts w:ascii="新細明體" w:hAnsi="新細明體" w:hint="eastAsia"/>
          <w:color w:val="000000"/>
        </w:rPr>
        <w:t>（含）以上</w:t>
      </w:r>
      <w:r>
        <w:rPr>
          <w:rFonts w:ascii="新細明體" w:hAnsi="新細明體"/>
          <w:color w:val="000000"/>
        </w:rPr>
        <w:t>90%</w:t>
      </w:r>
      <w:r>
        <w:rPr>
          <w:rFonts w:ascii="新細明體" w:hAnsi="新細明體" w:hint="eastAsia"/>
          <w:color w:val="000000"/>
        </w:rPr>
        <w:t>效率，主動式</w:t>
      </w:r>
      <w:r>
        <w:rPr>
          <w:rFonts w:ascii="新細明體" w:hAnsi="新細明體"/>
          <w:color w:val="000000"/>
        </w:rPr>
        <w:t>PFC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提供相關軟硬體及網路權限安裝</w:t>
      </w:r>
      <w:r>
        <w:rPr>
          <w:color w:val="000000"/>
        </w:rPr>
        <w:t>/</w:t>
      </w:r>
      <w:r>
        <w:rPr>
          <w:rFonts w:hint="eastAsia"/>
          <w:color w:val="000000"/>
        </w:rPr>
        <w:t>設定等各項服務。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  <w:color w:val="000000"/>
        </w:rPr>
        <w:t>提供滿足本案電源防突波及濾波排插，參考品牌如</w:t>
      </w:r>
      <w:r>
        <w:rPr>
          <w:color w:val="000000"/>
        </w:rPr>
        <w:t>Castle</w:t>
      </w:r>
      <w:r>
        <w:rPr>
          <w:rFonts w:hint="eastAsia"/>
          <w:color w:val="000000"/>
        </w:rPr>
        <w:t>、</w:t>
      </w:r>
      <w:r>
        <w:rPr>
          <w:color w:val="000000"/>
        </w:rPr>
        <w:t>Monster cable</w:t>
      </w:r>
      <w:r>
        <w:rPr>
          <w:rFonts w:hint="eastAsia"/>
          <w:color w:val="000000"/>
        </w:rPr>
        <w:t>、</w:t>
      </w:r>
      <w:r>
        <w:rPr>
          <w:color w:val="000000"/>
        </w:rPr>
        <w:t>Lord</w:t>
      </w:r>
      <w:r>
        <w:rPr>
          <w:rFonts w:hint="eastAsia"/>
          <w:color w:val="000000"/>
        </w:rPr>
        <w:t>、</w:t>
      </w:r>
      <w:r>
        <w:rPr>
          <w:color w:val="000000"/>
        </w:rPr>
        <w:t>Logic</w:t>
      </w:r>
      <w:r>
        <w:rPr>
          <w:rFonts w:hint="eastAsia"/>
          <w:color w:val="000000"/>
        </w:rPr>
        <w:t>或同等品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color w:val="000000"/>
        </w:rPr>
        <w:t xml:space="preserve">24 </w:t>
      </w:r>
      <w:r>
        <w:rPr>
          <w:rFonts w:hint="eastAsia"/>
          <w:color w:val="000000"/>
        </w:rPr>
        <w:t>吋</w:t>
      </w:r>
      <w:r>
        <w:rPr>
          <w:color w:val="000000"/>
        </w:rPr>
        <w:t>(</w:t>
      </w:r>
      <w:r>
        <w:rPr>
          <w:rFonts w:hint="eastAsia"/>
          <w:color w:val="000000"/>
        </w:rPr>
        <w:t>含</w:t>
      </w:r>
      <w:r>
        <w:rPr>
          <w:color w:val="000000"/>
        </w:rPr>
        <w:t>)</w:t>
      </w:r>
      <w:r>
        <w:rPr>
          <w:rFonts w:hint="eastAsia"/>
          <w:color w:val="000000"/>
        </w:rPr>
        <w:t>以上</w:t>
      </w:r>
      <w:r>
        <w:rPr>
          <w:color w:val="000000"/>
        </w:rPr>
        <w:t xml:space="preserve"> IPS LED </w:t>
      </w:r>
      <w:r>
        <w:rPr>
          <w:rFonts w:hint="eastAsia"/>
          <w:color w:val="000000"/>
        </w:rPr>
        <w:t>背光顯示器</w:t>
      </w:r>
      <w:r>
        <w:rPr>
          <w:rFonts w:ascii="新細明體" w:hAnsi="新細明體" w:hint="eastAsia"/>
          <w:color w:val="000000"/>
        </w:rPr>
        <w:t>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ascii="新細明體" w:hAnsi="新細明體" w:hint="eastAsia"/>
        </w:rPr>
        <w:t>需確保非線性剪輯軟體</w:t>
      </w:r>
      <w:r>
        <w:rPr>
          <w:rFonts w:ascii="新細明體" w:hAnsi="新細明體"/>
        </w:rPr>
        <w:t>Edius Workgroup8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>VisTitle for EDIUS</w:t>
      </w:r>
      <w:r>
        <w:rPr>
          <w:rFonts w:ascii="新細明體" w:hAnsi="新細明體" w:hint="eastAsia"/>
        </w:rPr>
        <w:t>及華康字型正常運作。</w:t>
      </w:r>
    </w:p>
    <w:p w:rsidR="00641657" w:rsidRDefault="00641657">
      <w:pPr>
        <w:ind w:left="1077"/>
        <w:rPr>
          <w:rFonts w:ascii="新細明體"/>
        </w:rPr>
      </w:pPr>
    </w:p>
    <w:p w:rsidR="00641657" w:rsidRDefault="00641657">
      <w:pPr>
        <w:numPr>
          <w:ilvl w:val="2"/>
          <w:numId w:val="1"/>
        </w:numPr>
        <w:rPr>
          <w:rFonts w:ascii="新細明體"/>
        </w:rPr>
      </w:pPr>
      <w:r>
        <w:rPr>
          <w:rFonts w:ascii="標楷體" w:eastAsia="標楷體" w:hAnsi="標楷體" w:hint="eastAsia"/>
          <w:color w:val="000000"/>
        </w:rPr>
        <w:t>各式軟體</w:t>
      </w:r>
    </w:p>
    <w:p w:rsidR="00641657" w:rsidRDefault="00641657">
      <w:pPr>
        <w:pStyle w:val="ListParagraph"/>
        <w:numPr>
          <w:ilvl w:val="0"/>
          <w:numId w:val="1"/>
        </w:numPr>
        <w:ind w:leftChars="0"/>
        <w:rPr>
          <w:vanish/>
        </w:rPr>
      </w:pPr>
    </w:p>
    <w:p w:rsidR="00641657" w:rsidRDefault="00641657">
      <w:pPr>
        <w:pStyle w:val="ListParagraph"/>
        <w:numPr>
          <w:ilvl w:val="0"/>
          <w:numId w:val="1"/>
        </w:numPr>
        <w:ind w:leftChars="0"/>
        <w:rPr>
          <w:vanish/>
        </w:rPr>
      </w:pPr>
    </w:p>
    <w:p w:rsidR="00641657" w:rsidRDefault="00641657">
      <w:pPr>
        <w:pStyle w:val="ListParagraph"/>
        <w:numPr>
          <w:ilvl w:val="1"/>
          <w:numId w:val="1"/>
        </w:numPr>
        <w:ind w:leftChars="0"/>
        <w:rPr>
          <w:vanish/>
        </w:rPr>
      </w:pPr>
    </w:p>
    <w:p w:rsidR="00641657" w:rsidRDefault="00641657">
      <w:pPr>
        <w:pStyle w:val="ListParagraph"/>
        <w:numPr>
          <w:ilvl w:val="1"/>
          <w:numId w:val="1"/>
        </w:numPr>
        <w:ind w:leftChars="0"/>
        <w:rPr>
          <w:vanish/>
        </w:rPr>
      </w:pPr>
    </w:p>
    <w:p w:rsidR="00641657" w:rsidRDefault="00641657">
      <w:pPr>
        <w:pStyle w:val="ListParagraph"/>
        <w:numPr>
          <w:ilvl w:val="1"/>
          <w:numId w:val="1"/>
        </w:numPr>
        <w:ind w:leftChars="0"/>
        <w:rPr>
          <w:vanish/>
        </w:rPr>
      </w:pPr>
    </w:p>
    <w:p w:rsidR="00641657" w:rsidRDefault="00641657">
      <w:pPr>
        <w:pStyle w:val="ListParagraph"/>
        <w:numPr>
          <w:ilvl w:val="2"/>
          <w:numId w:val="1"/>
        </w:numPr>
        <w:ind w:leftChars="0"/>
        <w:rPr>
          <w:vanish/>
        </w:rPr>
      </w:pPr>
    </w:p>
    <w:p w:rsidR="00641657" w:rsidRDefault="00641657">
      <w:pPr>
        <w:pStyle w:val="ListParagraph"/>
        <w:numPr>
          <w:ilvl w:val="2"/>
          <w:numId w:val="1"/>
        </w:numPr>
        <w:ind w:leftChars="0"/>
        <w:rPr>
          <w:vanish/>
        </w:rPr>
      </w:pPr>
    </w:p>
    <w:p w:rsidR="00641657" w:rsidRDefault="00641657">
      <w:pPr>
        <w:pStyle w:val="ListParagraph"/>
        <w:numPr>
          <w:ilvl w:val="2"/>
          <w:numId w:val="1"/>
        </w:numPr>
        <w:ind w:leftChars="0"/>
        <w:rPr>
          <w:vanish/>
        </w:rPr>
      </w:pP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hint="eastAsia"/>
        </w:rPr>
        <w:t>台灣原廠代理繁體中文版</w:t>
      </w:r>
      <w:r>
        <w:t>EDIUS Workgroup 8</w:t>
      </w:r>
      <w:r>
        <w:rPr>
          <w:rFonts w:hint="eastAsia"/>
        </w:rPr>
        <w:t>同等級或以上</w:t>
      </w:r>
      <w:r>
        <w:t>(</w:t>
      </w:r>
      <w:r>
        <w:rPr>
          <w:rFonts w:hint="eastAsia"/>
        </w:rPr>
        <w:t>提供</w:t>
      </w:r>
      <w:r>
        <w:t>1</w:t>
      </w:r>
      <w:r>
        <w:rPr>
          <w:rFonts w:hint="eastAsia"/>
        </w:rPr>
        <w:t>年剪接軟體免費更新與升級服務）</w:t>
      </w:r>
      <w:r>
        <w:rPr>
          <w:rFonts w:ascii="新細明體" w:hAnsi="新細明體" w:hint="eastAsia"/>
        </w:rPr>
        <w:t>，</w:t>
      </w:r>
      <w:r>
        <w:rPr>
          <w:rFonts w:ascii="新細明體" w:hAnsi="新細明體"/>
        </w:rPr>
        <w:t>9</w:t>
      </w:r>
      <w:r>
        <w:rPr>
          <w:rFonts w:ascii="新細明體" w:hAnsi="新細明體" w:hint="eastAsia"/>
        </w:rPr>
        <w:t>套。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ascii="新細明體" w:hAnsi="新細明體"/>
        </w:rPr>
        <w:t>VisTitle for EDIUS</w:t>
      </w:r>
      <w:r>
        <w:rPr>
          <w:rFonts w:ascii="新細明體" w:hAnsi="新細明體" w:hint="eastAsia"/>
        </w:rPr>
        <w:t>，</w:t>
      </w:r>
      <w:r>
        <w:rPr>
          <w:rFonts w:ascii="新細明體" w:hAnsi="新細明體"/>
        </w:rPr>
        <w:t>1</w:t>
      </w:r>
      <w:r>
        <w:rPr>
          <w:rFonts w:ascii="新細明體" w:hAnsi="新細明體" w:hint="eastAsia"/>
        </w:rPr>
        <w:t>套。</w:t>
      </w:r>
    </w:p>
    <w:p w:rsidR="00641657" w:rsidRDefault="00641657">
      <w:pPr>
        <w:numPr>
          <w:ilvl w:val="3"/>
          <w:numId w:val="1"/>
        </w:numPr>
        <w:rPr>
          <w:rFonts w:ascii="新細明體"/>
        </w:rPr>
      </w:pPr>
      <w:r>
        <w:rPr>
          <w:rFonts w:ascii="新細明體" w:hAnsi="新細明體" w:hint="eastAsia"/>
        </w:rPr>
        <w:t>華康字型，</w:t>
      </w:r>
      <w:r>
        <w:rPr>
          <w:rFonts w:ascii="新細明體" w:hAnsi="新細明體"/>
        </w:rPr>
        <w:t>1</w:t>
      </w:r>
      <w:r>
        <w:rPr>
          <w:rFonts w:ascii="新細明體" w:hAnsi="新細明體" w:hint="eastAsia"/>
        </w:rPr>
        <w:t>套。</w:t>
      </w:r>
    </w:p>
    <w:sectPr w:rsidR="00641657" w:rsidSect="00B62A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657" w:rsidRDefault="00641657">
      <w:r>
        <w:separator/>
      </w:r>
    </w:p>
  </w:endnote>
  <w:endnote w:type="continuationSeparator" w:id="0">
    <w:p w:rsidR="00641657" w:rsidRDefault="00641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657" w:rsidRDefault="00641657">
      <w:r>
        <w:separator/>
      </w:r>
    </w:p>
  </w:footnote>
  <w:footnote w:type="continuationSeparator" w:id="0">
    <w:p w:rsidR="00641657" w:rsidRDefault="006416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43E67"/>
    <w:multiLevelType w:val="hybridMultilevel"/>
    <w:tmpl w:val="41D283E8"/>
    <w:lvl w:ilvl="0" w:tplc="7E2CD0C6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cs="Times New Roman" w:hint="eastAsia"/>
        <w:b/>
        <w:sz w:val="36"/>
      </w:rPr>
    </w:lvl>
    <w:lvl w:ilvl="1" w:tplc="7E2CD0C6">
      <w:start w:val="1"/>
      <w:numFmt w:val="taiwaneseCountingThousand"/>
      <w:lvlText w:val="%2、"/>
      <w:lvlJc w:val="left"/>
      <w:pPr>
        <w:tabs>
          <w:tab w:val="num" w:pos="680"/>
        </w:tabs>
        <w:ind w:left="680" w:hanging="680"/>
      </w:pPr>
      <w:rPr>
        <w:rFonts w:cs="Times New Roman" w:hint="eastAsia"/>
        <w:b/>
        <w:sz w:val="36"/>
      </w:rPr>
    </w:lvl>
    <w:lvl w:ilvl="2" w:tplc="3F46D82E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3" w:tplc="2E5CD4D2">
      <w:start w:val="1"/>
      <w:numFmt w:val="decimal"/>
      <w:lvlText w:val="(%4)"/>
      <w:lvlJc w:val="left"/>
      <w:pPr>
        <w:tabs>
          <w:tab w:val="num" w:pos="1077"/>
        </w:tabs>
        <w:ind w:left="1077" w:hanging="680"/>
      </w:pPr>
      <w:rPr>
        <w:rFonts w:ascii="Times New Roman" w:hAnsi="Times New Roman" w:cs="Times New Roman" w:hint="default"/>
        <w:b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  <w:lvl w:ilvl="4" w:tplc="8D4AE806">
      <w:start w:val="1"/>
      <w:numFmt w:val="decimal"/>
      <w:lvlText w:val="2-%5."/>
      <w:lvlJc w:val="left"/>
      <w:pPr>
        <w:tabs>
          <w:tab w:val="num" w:pos="1077"/>
        </w:tabs>
        <w:ind w:left="1077" w:hanging="680"/>
      </w:pPr>
      <w:rPr>
        <w:rFonts w:ascii="Times New Roman" w:hAnsi="Times New Roman" w:cs="Times New Roman" w:hint="default"/>
        <w:b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5" w:tplc="204C6D06">
      <w:start w:val="1"/>
      <w:numFmt w:val="taiwaneseCountingThousand"/>
      <w:lvlText w:val="(%6)、"/>
      <w:lvlJc w:val="right"/>
      <w:pPr>
        <w:tabs>
          <w:tab w:val="num" w:pos="680"/>
        </w:tabs>
        <w:ind w:left="680" w:hanging="170"/>
      </w:pPr>
      <w:rPr>
        <w:rFonts w:cs="Times New Roman" w:hint="eastAsia"/>
        <w:b/>
        <w:caps w:val="0"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  <w:lvl w:ilvl="6" w:tplc="BF303FDE">
      <w:start w:val="1"/>
      <w:numFmt w:val="decimal"/>
      <w:lvlText w:val="%7."/>
      <w:lvlJc w:val="left"/>
      <w:pPr>
        <w:tabs>
          <w:tab w:val="num" w:pos="680"/>
        </w:tabs>
        <w:ind w:left="680" w:hanging="396"/>
      </w:pPr>
      <w:rPr>
        <w:rFonts w:cs="Times New Roman" w:hint="eastAsia"/>
        <w:b w:val="0"/>
        <w:caps w:val="0"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  <w:lvl w:ilvl="7" w:tplc="56E4C61C">
      <w:start w:val="1"/>
      <w:numFmt w:val="decimal"/>
      <w:lvlText w:val="(%8)"/>
      <w:lvlJc w:val="left"/>
      <w:pPr>
        <w:tabs>
          <w:tab w:val="num" w:pos="1191"/>
        </w:tabs>
        <w:ind w:left="1191" w:hanging="511"/>
      </w:pPr>
      <w:rPr>
        <w:rFonts w:cs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8" w:tplc="115677FE">
      <w:start w:val="1"/>
      <w:numFmt w:val="decimal"/>
      <w:lvlText w:val="%9.&gt;"/>
      <w:lvlJc w:val="right"/>
      <w:pPr>
        <w:tabs>
          <w:tab w:val="num" w:pos="1701"/>
        </w:tabs>
        <w:ind w:left="1701" w:hanging="170"/>
      </w:pPr>
      <w:rPr>
        <w:rFonts w:ascii="Times New Roman" w:eastAsia="新細明體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1">
    <w:nsid w:val="35B63A8E"/>
    <w:multiLevelType w:val="hybridMultilevel"/>
    <w:tmpl w:val="160AF4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BF6"/>
    <w:rsid w:val="00463BF6"/>
    <w:rsid w:val="00641657"/>
    <w:rsid w:val="008F24F1"/>
    <w:rsid w:val="00984801"/>
    <w:rsid w:val="00B62A17"/>
    <w:rsid w:val="00EE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D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rsid w:val="00EE78D0"/>
    <w:pPr>
      <w:jc w:val="center"/>
    </w:pPr>
    <w:rPr>
      <w:rFonts w:ascii="Times New Roman" w:eastAsia="標楷體" w:hAnsi="Times New Roman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EE78D0"/>
    <w:rPr>
      <w:rFonts w:ascii="Times New Roman" w:eastAsia="標楷體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E78D0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EE7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78D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E7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78D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434</Words>
  <Characters>2479</Characters>
  <Application>Microsoft Office Outlook</Application>
  <DocSecurity>2</DocSecurity>
  <Lines>0</Lines>
  <Paragraphs>0</Paragraphs>
  <ScaleCrop>false</ScaleCrop>
  <Company>PTS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標 規 範</dc:title>
  <dc:subject/>
  <dc:creator>ENG0072</dc:creator>
  <cp:keywords/>
  <dc:description/>
  <cp:lastModifiedBy>news51014</cp:lastModifiedBy>
  <cp:revision>3</cp:revision>
  <cp:lastPrinted>2015-11-18T07:47:00Z</cp:lastPrinted>
  <dcterms:created xsi:type="dcterms:W3CDTF">2015-11-23T08:42:00Z</dcterms:created>
  <dcterms:modified xsi:type="dcterms:W3CDTF">2015-11-23T08:48:00Z</dcterms:modified>
</cp:coreProperties>
</file>