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7B1" w:rsidRPr="002334F2" w:rsidRDefault="008A47B1">
      <w:pPr>
        <w:jc w:val="center"/>
        <w:rPr>
          <w:rFonts w:ascii="標楷體" w:eastAsia="標楷體" w:hAnsi="標楷體"/>
          <w:sz w:val="32"/>
          <w:szCs w:val="32"/>
          <w:u w:val="single"/>
        </w:rPr>
      </w:pPr>
      <w:r w:rsidRPr="00E00FDB">
        <w:rPr>
          <w:rFonts w:ascii="標楷體" w:eastAsia="標楷體" w:hAnsi="標楷體"/>
          <w:sz w:val="32"/>
          <w:szCs w:val="32"/>
          <w:u w:val="single"/>
        </w:rPr>
        <w:t>10</w:t>
      </w:r>
      <w:r>
        <w:rPr>
          <w:rFonts w:ascii="標楷體" w:eastAsia="標楷體" w:hAnsi="標楷體"/>
          <w:sz w:val="32"/>
          <w:szCs w:val="32"/>
          <w:u w:val="single"/>
        </w:rPr>
        <w:t>3~105</w:t>
      </w:r>
      <w:r w:rsidRPr="00E00FDB">
        <w:rPr>
          <w:rFonts w:ascii="標楷體" w:eastAsia="標楷體" w:hAnsi="標楷體" w:hint="eastAsia"/>
          <w:sz w:val="32"/>
          <w:szCs w:val="32"/>
          <w:u w:val="single"/>
        </w:rPr>
        <w:t>年度客家電視台收視質研究計畫案</w:t>
      </w:r>
      <w:r w:rsidRPr="00E00FDB">
        <w:rPr>
          <w:rFonts w:ascii="標楷體" w:eastAsia="標楷體" w:hAnsi="標楷體" w:hint="eastAsia"/>
          <w:kern w:val="0"/>
          <w:sz w:val="32"/>
          <w:szCs w:val="32"/>
          <w:u w:val="single"/>
        </w:rPr>
        <w:t>合約書</w:t>
      </w:r>
    </w:p>
    <w:p w:rsidR="008A47B1" w:rsidRPr="002334F2" w:rsidRDefault="008A47B1">
      <w:pPr>
        <w:rPr>
          <w:rFonts w:ascii="標楷體" w:eastAsia="標楷體" w:hAnsi="標楷體"/>
        </w:rPr>
      </w:pPr>
      <w:r w:rsidRPr="00E00FDB">
        <w:rPr>
          <w:rFonts w:ascii="標楷體" w:eastAsia="標楷體" w:hAnsi="標楷體" w:hint="eastAsia"/>
        </w:rPr>
        <w:t>立合約書人：</w:t>
      </w:r>
      <w:r w:rsidRPr="00E00FDB">
        <w:rPr>
          <w:rFonts w:ascii="標楷體" w:eastAsia="標楷體" w:hAnsi="標楷體"/>
        </w:rPr>
        <w:t xml:space="preserve"> </w:t>
      </w:r>
    </w:p>
    <w:p w:rsidR="008A47B1" w:rsidRPr="002334F2" w:rsidRDefault="008A47B1" w:rsidP="006634BB">
      <w:pPr>
        <w:ind w:firstLineChars="675" w:firstLine="1620"/>
        <w:rPr>
          <w:rFonts w:ascii="標楷體" w:eastAsia="標楷體" w:hAnsi="標楷體"/>
        </w:rPr>
      </w:pPr>
      <w:r w:rsidRPr="00E00FDB">
        <w:rPr>
          <w:rFonts w:ascii="標楷體" w:eastAsia="標楷體" w:hAnsi="標楷體" w:hint="eastAsia"/>
        </w:rPr>
        <w:t>財團法人公共電視文化事業基金會（以下簡稱甲方）</w:t>
      </w:r>
    </w:p>
    <w:p w:rsidR="008A47B1" w:rsidRPr="002334F2" w:rsidRDefault="008A47B1" w:rsidP="006F30EE">
      <w:pPr>
        <w:pStyle w:val="BodyTextIndent2"/>
        <w:ind w:leftChars="600" w:firstLineChars="75" w:firstLine="180"/>
        <w:rPr>
          <w:rFonts w:ascii="標楷體" w:eastAsia="標楷體" w:hAnsi="標楷體"/>
        </w:rPr>
      </w:pPr>
      <w:r>
        <w:rPr>
          <w:rFonts w:ascii="標楷體" w:eastAsia="標楷體" w:hAnsi="標楷體"/>
        </w:rPr>
        <w:t xml:space="preserve">                              </w:t>
      </w:r>
      <w:r w:rsidRPr="00E00FDB">
        <w:rPr>
          <w:rFonts w:ascii="標楷體" w:eastAsia="標楷體" w:hAnsi="標楷體" w:hint="eastAsia"/>
        </w:rPr>
        <w:t>（以下簡稱乙方）</w:t>
      </w:r>
    </w:p>
    <w:p w:rsidR="008A47B1" w:rsidRPr="002334F2" w:rsidRDefault="008A47B1">
      <w:pPr>
        <w:pStyle w:val="BodyTextIndent2"/>
        <w:ind w:leftChars="600" w:firstLineChars="0" w:firstLine="0"/>
        <w:rPr>
          <w:rFonts w:ascii="標楷體" w:eastAsia="標楷體" w:hAnsi="標楷體"/>
        </w:rPr>
      </w:pPr>
    </w:p>
    <w:p w:rsidR="008A47B1" w:rsidRPr="002334F2" w:rsidRDefault="008A47B1">
      <w:pPr>
        <w:pStyle w:val="BodyTextIndent2"/>
        <w:rPr>
          <w:rFonts w:ascii="標楷體" w:eastAsia="標楷體" w:hAnsi="標楷體"/>
        </w:rPr>
      </w:pPr>
      <w:r w:rsidRPr="00E00FDB">
        <w:rPr>
          <w:rFonts w:ascii="標楷體" w:eastAsia="標楷體" w:hAnsi="標楷體" w:hint="eastAsia"/>
        </w:rPr>
        <w:t>茲因甲方委託乙方承作收視研究，雙方訂立合約條件如下：</w:t>
      </w:r>
    </w:p>
    <w:p w:rsidR="008A47B1" w:rsidRPr="002334F2" w:rsidRDefault="008A47B1" w:rsidP="00FA384D">
      <w:pPr>
        <w:pStyle w:val="BodyTextIndent"/>
        <w:numPr>
          <w:ilvl w:val="0"/>
          <w:numId w:val="7"/>
        </w:numPr>
        <w:spacing w:before="90"/>
        <w:ind w:firstLineChars="0"/>
        <w:rPr>
          <w:rFonts w:ascii="標楷體" w:eastAsia="標楷體" w:hAnsi="標楷體"/>
        </w:rPr>
      </w:pPr>
      <w:r w:rsidRPr="00E00FDB">
        <w:rPr>
          <w:rFonts w:ascii="標楷體" w:eastAsia="標楷體" w:hAnsi="標楷體" w:hint="eastAsia"/>
        </w:rPr>
        <w:t>乙方應依本合約及所提「</w:t>
      </w:r>
      <w:r w:rsidRPr="00E00FDB">
        <w:rPr>
          <w:rFonts w:ascii="標楷體" w:eastAsia="標楷體" w:hAnsi="標楷體"/>
        </w:rPr>
        <w:t>10</w:t>
      </w:r>
      <w:r>
        <w:rPr>
          <w:rFonts w:ascii="標楷體" w:eastAsia="標楷體" w:hAnsi="標楷體"/>
        </w:rPr>
        <w:t>3-105</w:t>
      </w:r>
      <w:r w:rsidRPr="00E00FDB">
        <w:rPr>
          <w:rFonts w:ascii="標楷體" w:eastAsia="標楷體" w:hAnsi="標楷體" w:hint="eastAsia"/>
        </w:rPr>
        <w:t>年度客家電視台收視質研究計畫案」企劃書進行抽樣調查研究，該項計畫書如附件，作為本合約之一部分。</w:t>
      </w:r>
    </w:p>
    <w:p w:rsidR="008A47B1" w:rsidRPr="002334F2" w:rsidRDefault="008A47B1" w:rsidP="006634BB">
      <w:pPr>
        <w:pStyle w:val="BodyTextIndent"/>
        <w:numPr>
          <w:ilvl w:val="0"/>
          <w:numId w:val="7"/>
        </w:numPr>
        <w:tabs>
          <w:tab w:val="clear" w:pos="480"/>
        </w:tabs>
        <w:spacing w:before="90"/>
        <w:ind w:left="540" w:firstLineChars="0" w:hanging="540"/>
        <w:rPr>
          <w:rFonts w:ascii="標楷體" w:eastAsia="標楷體" w:hAnsi="標楷體" w:cs="Arial"/>
        </w:rPr>
      </w:pPr>
      <w:r w:rsidRPr="00E00FDB">
        <w:rPr>
          <w:rFonts w:ascii="標楷體" w:eastAsia="標楷體" w:hAnsi="標楷體" w:cs="Arial" w:hint="eastAsia"/>
        </w:rPr>
        <w:t>本合約自簽約日開始至</w:t>
      </w:r>
      <w:r w:rsidRPr="00E00FDB">
        <w:rPr>
          <w:rFonts w:ascii="標楷體" w:eastAsia="標楷體" w:hAnsi="標楷體" w:cs="Arial"/>
        </w:rPr>
        <w:t>10</w:t>
      </w:r>
      <w:r>
        <w:rPr>
          <w:rFonts w:ascii="標楷體" w:eastAsia="標楷體" w:hAnsi="標楷體" w:cs="Arial"/>
        </w:rPr>
        <w:t>3</w:t>
      </w:r>
      <w:r w:rsidRPr="00E00FDB">
        <w:rPr>
          <w:rFonts w:ascii="標楷體" w:eastAsia="標楷體" w:hAnsi="標楷體" w:cs="Arial" w:hint="eastAsia"/>
        </w:rPr>
        <w:t>年</w:t>
      </w:r>
      <w:r w:rsidRPr="00E00FDB">
        <w:rPr>
          <w:rFonts w:ascii="標楷體" w:eastAsia="標楷體" w:hAnsi="標楷體" w:cs="Arial"/>
        </w:rPr>
        <w:t>12</w:t>
      </w:r>
      <w:r w:rsidRPr="00E00FDB">
        <w:rPr>
          <w:rFonts w:ascii="標楷體" w:eastAsia="標楷體" w:hAnsi="標楷體" w:cs="Arial" w:hint="eastAsia"/>
        </w:rPr>
        <w:t>月</w:t>
      </w:r>
      <w:r w:rsidRPr="00E00FDB">
        <w:rPr>
          <w:rFonts w:ascii="標楷體" w:eastAsia="標楷體" w:hAnsi="標楷體" w:cs="Arial"/>
        </w:rPr>
        <w:t>31</w:t>
      </w:r>
      <w:r w:rsidRPr="00E00FDB">
        <w:rPr>
          <w:rFonts w:ascii="標楷體" w:eastAsia="標楷體" w:hAnsi="標楷體" w:cs="Arial" w:hint="eastAsia"/>
        </w:rPr>
        <w:t>日止，研究地區為台灣本島地區。本合約總費用為新台幣</w:t>
      </w:r>
      <w:r>
        <w:rPr>
          <w:rFonts w:ascii="標楷體" w:eastAsia="標楷體" w:hAnsi="標楷體" w:cs="Arial"/>
        </w:rPr>
        <w:t xml:space="preserve">            </w:t>
      </w:r>
      <w:r w:rsidRPr="00E00FDB">
        <w:rPr>
          <w:rFonts w:ascii="標楷體" w:eastAsia="標楷體" w:hAnsi="標楷體" w:cs="Arial" w:hint="eastAsia"/>
          <w:u w:val="single"/>
        </w:rPr>
        <w:t>（含稅）</w:t>
      </w:r>
      <w:r w:rsidRPr="00E00FDB">
        <w:rPr>
          <w:rFonts w:ascii="標楷體" w:eastAsia="標楷體" w:hAnsi="標楷體" w:cs="Arial" w:hint="eastAsia"/>
        </w:rPr>
        <w:t>。付款條件如下：</w:t>
      </w:r>
    </w:p>
    <w:p w:rsidR="008A47B1" w:rsidRPr="002334F2" w:rsidRDefault="008A47B1" w:rsidP="00FD13CA">
      <w:pPr>
        <w:pStyle w:val="BodyTextIndent"/>
        <w:spacing w:before="90" w:line="500" w:lineRule="exact"/>
        <w:ind w:firstLineChars="0" w:firstLine="600"/>
        <w:rPr>
          <w:rFonts w:ascii="標楷體" w:eastAsia="標楷體" w:hAnsi="標楷體"/>
          <w:sz w:val="28"/>
          <w:szCs w:val="28"/>
        </w:rPr>
      </w:pPr>
      <w:r w:rsidRPr="00E00FDB">
        <w:rPr>
          <w:rFonts w:ascii="標楷體" w:eastAsia="標楷體" w:hAnsi="標楷體" w:cs="Arial"/>
        </w:rPr>
        <w:t>(</w:t>
      </w:r>
      <w:r w:rsidRPr="00E00FDB">
        <w:rPr>
          <w:rFonts w:ascii="標楷體" w:eastAsia="標楷體" w:hAnsi="標楷體" w:cs="Arial" w:hint="eastAsia"/>
        </w:rPr>
        <w:t>一）第一期款：乙方完成議價與簽約後，甲方支付總研究經費之</w:t>
      </w:r>
      <w:r w:rsidRPr="00E00FDB">
        <w:rPr>
          <w:rFonts w:ascii="標楷體" w:eastAsia="標楷體" w:hAnsi="標楷體" w:cs="Arial"/>
        </w:rPr>
        <w:t>20</w:t>
      </w:r>
      <w:r w:rsidRPr="00E00FDB">
        <w:rPr>
          <w:rFonts w:ascii="標楷體" w:eastAsia="標楷體" w:hAnsi="標楷體" w:cs="Arial" w:hint="eastAsia"/>
        </w:rPr>
        <w:t>％。</w:t>
      </w:r>
    </w:p>
    <w:p w:rsidR="008A47B1" w:rsidRPr="002334F2" w:rsidRDefault="008A47B1" w:rsidP="00FD13CA">
      <w:pPr>
        <w:pStyle w:val="BodyTextIndent"/>
        <w:spacing w:before="90" w:line="500" w:lineRule="exact"/>
        <w:ind w:left="1701" w:firstLineChars="0" w:hanging="708"/>
        <w:rPr>
          <w:rFonts w:ascii="標楷體" w:eastAsia="標楷體" w:hAnsi="標楷體" w:cs="Arial"/>
        </w:rPr>
      </w:pPr>
      <w:r w:rsidRPr="00E00FDB">
        <w:rPr>
          <w:rFonts w:ascii="標楷體" w:eastAsia="標楷體" w:hAnsi="標楷體" w:cs="Arial" w:hint="eastAsia"/>
        </w:rPr>
        <w:t>（二）第二期款：乙方於完成台灣地區第一季收視研究結案報告電子檔，</w:t>
      </w:r>
      <w:r w:rsidRPr="00E00FDB">
        <w:rPr>
          <w:rFonts w:ascii="標楷體" w:eastAsia="標楷體" w:hAnsi="標楷體" w:hint="eastAsia"/>
        </w:rPr>
        <w:t>且於</w:t>
      </w:r>
      <w:r w:rsidRPr="00E00FDB">
        <w:rPr>
          <w:rFonts w:ascii="標楷體" w:eastAsia="標楷體" w:hAnsi="標楷體"/>
        </w:rPr>
        <w:t>10</w:t>
      </w:r>
      <w:r>
        <w:rPr>
          <w:rFonts w:ascii="標楷體" w:eastAsia="標楷體" w:hAnsi="標楷體"/>
        </w:rPr>
        <w:t>3</w:t>
      </w:r>
      <w:r w:rsidRPr="00E00FDB">
        <w:rPr>
          <w:rFonts w:ascii="標楷體" w:eastAsia="標楷體" w:hAnsi="標楷體" w:hint="eastAsia"/>
        </w:rPr>
        <w:t>年</w:t>
      </w:r>
      <w:r>
        <w:rPr>
          <w:rFonts w:ascii="標楷體" w:eastAsia="標楷體" w:hAnsi="標楷體"/>
        </w:rPr>
        <w:t>3</w:t>
      </w:r>
      <w:r w:rsidRPr="00E00FDB">
        <w:rPr>
          <w:rFonts w:ascii="標楷體" w:eastAsia="標楷體" w:hAnsi="標楷體" w:hint="eastAsia"/>
        </w:rPr>
        <w:t>月</w:t>
      </w:r>
      <w:r>
        <w:rPr>
          <w:rFonts w:ascii="標楷體" w:eastAsia="標楷體" w:hAnsi="標楷體"/>
        </w:rPr>
        <w:t>2</w:t>
      </w:r>
      <w:r w:rsidRPr="00E00FDB">
        <w:rPr>
          <w:rFonts w:ascii="標楷體" w:eastAsia="標楷體" w:hAnsi="標楷體"/>
        </w:rPr>
        <w:t>5</w:t>
      </w:r>
      <w:r w:rsidRPr="00E00FDB">
        <w:rPr>
          <w:rFonts w:ascii="標楷體" w:eastAsia="標楷體" w:hAnsi="標楷體" w:hint="eastAsia"/>
        </w:rPr>
        <w:t>日前完成簡報，</w:t>
      </w:r>
      <w:r w:rsidRPr="00E00FDB">
        <w:rPr>
          <w:rFonts w:ascii="標楷體" w:eastAsia="標楷體" w:hAnsi="標楷體" w:cs="Arial" w:hint="eastAsia"/>
        </w:rPr>
        <w:t>經甲方確認無誤通過後，乙方</w:t>
      </w:r>
      <w:r w:rsidRPr="00E00FDB">
        <w:rPr>
          <w:rFonts w:ascii="標楷體" w:eastAsia="標楷體" w:hAnsi="標楷體" w:hint="eastAsia"/>
        </w:rPr>
        <w:t>繳交</w:t>
      </w:r>
      <w:r w:rsidRPr="00E00FDB">
        <w:rPr>
          <w:rFonts w:ascii="標楷體" w:eastAsia="標楷體" w:hAnsi="標楷體"/>
        </w:rPr>
        <w:t>20</w:t>
      </w:r>
      <w:r w:rsidRPr="00E00FDB">
        <w:rPr>
          <w:rFonts w:ascii="標楷體" w:eastAsia="標楷體" w:hAnsi="標楷體" w:hint="eastAsia"/>
        </w:rPr>
        <w:t>份書面結案報告及</w:t>
      </w:r>
      <w:r w:rsidRPr="00E00FDB">
        <w:rPr>
          <w:rFonts w:ascii="標楷體" w:eastAsia="標楷體" w:hAnsi="標楷體"/>
        </w:rPr>
        <w:t>10</w:t>
      </w:r>
      <w:r w:rsidRPr="00E00FDB">
        <w:rPr>
          <w:rFonts w:ascii="標楷體" w:eastAsia="標楷體" w:hAnsi="標楷體" w:hint="eastAsia"/>
        </w:rPr>
        <w:t>份光碟後，</w:t>
      </w:r>
      <w:r w:rsidRPr="00E00FDB">
        <w:rPr>
          <w:rFonts w:ascii="標楷體" w:eastAsia="標楷體" w:hAnsi="標楷體" w:cs="Arial" w:hint="eastAsia"/>
        </w:rPr>
        <w:t>甲方支付總研究經費的</w:t>
      </w:r>
      <w:r w:rsidRPr="00E00FDB">
        <w:rPr>
          <w:rFonts w:ascii="標楷體" w:eastAsia="標楷體" w:hAnsi="標楷體" w:cs="Arial"/>
        </w:rPr>
        <w:t>20</w:t>
      </w:r>
      <w:r w:rsidRPr="00E00FDB">
        <w:rPr>
          <w:rFonts w:ascii="標楷體" w:eastAsia="標楷體" w:hAnsi="標楷體" w:cs="Arial" w:hint="eastAsia"/>
        </w:rPr>
        <w:t>％。</w:t>
      </w:r>
    </w:p>
    <w:p w:rsidR="008A47B1" w:rsidRPr="002334F2" w:rsidRDefault="008A47B1" w:rsidP="00FD13CA">
      <w:pPr>
        <w:pStyle w:val="BodyTextIndent"/>
        <w:spacing w:before="90" w:line="500" w:lineRule="exact"/>
        <w:ind w:left="1701" w:firstLineChars="0" w:hanging="708"/>
        <w:rPr>
          <w:rFonts w:ascii="標楷體" w:eastAsia="標楷體" w:hAnsi="標楷體" w:cs="Arial"/>
        </w:rPr>
      </w:pPr>
      <w:r w:rsidRPr="00E00FDB">
        <w:rPr>
          <w:rFonts w:ascii="標楷體" w:eastAsia="標楷體" w:hAnsi="標楷體" w:cs="Arial" w:hint="eastAsia"/>
        </w:rPr>
        <w:t>（三）第三期款：乙方於完成台灣地區第二季收視研究結案報告電子檔，</w:t>
      </w:r>
      <w:r w:rsidRPr="00E00FDB">
        <w:rPr>
          <w:rFonts w:ascii="標楷體" w:eastAsia="標楷體" w:hAnsi="標楷體" w:hint="eastAsia"/>
        </w:rPr>
        <w:t>且於</w:t>
      </w:r>
      <w:r w:rsidRPr="00E00FDB">
        <w:rPr>
          <w:rFonts w:ascii="標楷體" w:eastAsia="標楷體" w:hAnsi="標楷體"/>
        </w:rPr>
        <w:t>10</w:t>
      </w:r>
      <w:r>
        <w:rPr>
          <w:rFonts w:ascii="標楷體" w:eastAsia="標楷體" w:hAnsi="標楷體"/>
        </w:rPr>
        <w:t>3</w:t>
      </w:r>
      <w:r w:rsidRPr="00E00FDB">
        <w:rPr>
          <w:rFonts w:ascii="標楷體" w:eastAsia="標楷體" w:hAnsi="標楷體" w:hint="eastAsia"/>
        </w:rPr>
        <w:t>年</w:t>
      </w:r>
      <w:r>
        <w:rPr>
          <w:rFonts w:ascii="標楷體" w:eastAsia="標楷體" w:hAnsi="標楷體"/>
        </w:rPr>
        <w:t>5</w:t>
      </w:r>
      <w:r w:rsidRPr="00E00FDB">
        <w:rPr>
          <w:rFonts w:ascii="標楷體" w:eastAsia="標楷體" w:hAnsi="標楷體" w:hint="eastAsia"/>
        </w:rPr>
        <w:t>月</w:t>
      </w:r>
      <w:r>
        <w:rPr>
          <w:rFonts w:ascii="標楷體" w:eastAsia="標楷體" w:hAnsi="標楷體"/>
        </w:rPr>
        <w:t>30</w:t>
      </w:r>
      <w:r w:rsidRPr="00E00FDB">
        <w:rPr>
          <w:rFonts w:ascii="標楷體" w:eastAsia="標楷體" w:hAnsi="標楷體" w:hint="eastAsia"/>
        </w:rPr>
        <w:t>日前完成簡報，</w:t>
      </w:r>
      <w:r w:rsidRPr="00E00FDB">
        <w:rPr>
          <w:rFonts w:ascii="標楷體" w:eastAsia="標楷體" w:hAnsi="標楷體" w:cs="Arial" w:hint="eastAsia"/>
        </w:rPr>
        <w:t>經甲方確認無誤通過後，乙方</w:t>
      </w:r>
      <w:r w:rsidRPr="00E00FDB">
        <w:rPr>
          <w:rFonts w:ascii="標楷體" w:eastAsia="標楷體" w:hAnsi="標楷體" w:hint="eastAsia"/>
        </w:rPr>
        <w:t>繳交</w:t>
      </w:r>
      <w:r w:rsidRPr="00E00FDB">
        <w:rPr>
          <w:rFonts w:ascii="標楷體" w:eastAsia="標楷體" w:hAnsi="標楷體"/>
        </w:rPr>
        <w:t>20</w:t>
      </w:r>
      <w:r w:rsidRPr="00E00FDB">
        <w:rPr>
          <w:rFonts w:ascii="標楷體" w:eastAsia="標楷體" w:hAnsi="標楷體" w:hint="eastAsia"/>
        </w:rPr>
        <w:t>份書面結案報告及</w:t>
      </w:r>
      <w:r w:rsidRPr="00E00FDB">
        <w:rPr>
          <w:rFonts w:ascii="標楷體" w:eastAsia="標楷體" w:hAnsi="標楷體"/>
        </w:rPr>
        <w:t>10</w:t>
      </w:r>
      <w:r w:rsidRPr="00E00FDB">
        <w:rPr>
          <w:rFonts w:ascii="標楷體" w:eastAsia="標楷體" w:hAnsi="標楷體" w:hint="eastAsia"/>
        </w:rPr>
        <w:t>份光碟，</w:t>
      </w:r>
      <w:r w:rsidRPr="00E00FDB">
        <w:rPr>
          <w:rFonts w:ascii="標楷體" w:eastAsia="標楷體" w:hAnsi="標楷體" w:cs="Arial" w:hint="eastAsia"/>
        </w:rPr>
        <w:t>甲方支付總研究經費的</w:t>
      </w:r>
      <w:r w:rsidRPr="00E00FDB">
        <w:rPr>
          <w:rFonts w:ascii="標楷體" w:eastAsia="標楷體" w:hAnsi="標楷體" w:cs="Arial"/>
        </w:rPr>
        <w:t>20</w:t>
      </w:r>
      <w:r w:rsidRPr="00E00FDB">
        <w:rPr>
          <w:rFonts w:ascii="標楷體" w:eastAsia="標楷體" w:hAnsi="標楷體" w:cs="Arial" w:hint="eastAsia"/>
        </w:rPr>
        <w:t>％。</w:t>
      </w:r>
    </w:p>
    <w:p w:rsidR="008A47B1" w:rsidRPr="002334F2" w:rsidRDefault="008A47B1" w:rsidP="005747D9">
      <w:pPr>
        <w:pStyle w:val="BodyTextIndent"/>
        <w:spacing w:before="90" w:line="500" w:lineRule="exact"/>
        <w:ind w:left="1701" w:firstLineChars="0" w:hanging="708"/>
        <w:rPr>
          <w:rFonts w:ascii="標楷體" w:eastAsia="標楷體" w:hAnsi="標楷體" w:cs="Arial"/>
        </w:rPr>
      </w:pPr>
      <w:r w:rsidRPr="00E00FDB">
        <w:rPr>
          <w:rFonts w:ascii="標楷體" w:eastAsia="標楷體" w:hAnsi="標楷體" w:cs="Arial" w:hint="eastAsia"/>
        </w:rPr>
        <w:t>（四）第四期款：乙方於完成台灣地區第三季收視研究、客庄地區收視研究及焦點團體座談會結案報告電子檔，</w:t>
      </w:r>
      <w:r w:rsidRPr="00E00FDB">
        <w:rPr>
          <w:rFonts w:ascii="標楷體" w:eastAsia="標楷體" w:hAnsi="標楷體" w:hint="eastAsia"/>
        </w:rPr>
        <w:t>且於</w:t>
      </w:r>
      <w:r w:rsidRPr="00E00FDB">
        <w:rPr>
          <w:rFonts w:ascii="標楷體" w:eastAsia="標楷體" w:hAnsi="標楷體"/>
        </w:rPr>
        <w:t>10</w:t>
      </w:r>
      <w:r>
        <w:rPr>
          <w:rFonts w:ascii="標楷體" w:eastAsia="標楷體" w:hAnsi="標楷體"/>
        </w:rPr>
        <w:t>3</w:t>
      </w:r>
      <w:r w:rsidRPr="00E00FDB">
        <w:rPr>
          <w:rFonts w:ascii="標楷體" w:eastAsia="標楷體" w:hAnsi="標楷體" w:hint="eastAsia"/>
        </w:rPr>
        <w:t>年</w:t>
      </w:r>
      <w:r>
        <w:rPr>
          <w:rFonts w:ascii="標楷體" w:eastAsia="標楷體" w:hAnsi="標楷體"/>
        </w:rPr>
        <w:t>9</w:t>
      </w:r>
      <w:r w:rsidRPr="00E00FDB">
        <w:rPr>
          <w:rFonts w:ascii="標楷體" w:eastAsia="標楷體" w:hAnsi="標楷體" w:hint="eastAsia"/>
        </w:rPr>
        <w:t>月</w:t>
      </w:r>
      <w:r>
        <w:rPr>
          <w:rFonts w:ascii="標楷體" w:eastAsia="標楷體" w:hAnsi="標楷體"/>
        </w:rPr>
        <w:t>26</w:t>
      </w:r>
      <w:r w:rsidRPr="00E00FDB">
        <w:rPr>
          <w:rFonts w:ascii="標楷體" w:eastAsia="標楷體" w:hAnsi="標楷體" w:hint="eastAsia"/>
        </w:rPr>
        <w:t>日前完成簡報，</w:t>
      </w:r>
      <w:r w:rsidRPr="00E00FDB">
        <w:rPr>
          <w:rFonts w:ascii="標楷體" w:eastAsia="標楷體" w:hAnsi="標楷體" w:cs="Arial" w:hint="eastAsia"/>
        </w:rPr>
        <w:t>經甲方確認無誤通過後，乙方</w:t>
      </w:r>
      <w:r w:rsidRPr="00E00FDB">
        <w:rPr>
          <w:rFonts w:ascii="標楷體" w:eastAsia="標楷體" w:hAnsi="標楷體" w:hint="eastAsia"/>
        </w:rPr>
        <w:t>繳交</w:t>
      </w:r>
      <w:r w:rsidRPr="00E00FDB">
        <w:rPr>
          <w:rFonts w:ascii="標楷體" w:eastAsia="標楷體" w:hAnsi="標楷體"/>
        </w:rPr>
        <w:t>20</w:t>
      </w:r>
      <w:r w:rsidRPr="00E00FDB">
        <w:rPr>
          <w:rFonts w:ascii="標楷體" w:eastAsia="標楷體" w:hAnsi="標楷體" w:hint="eastAsia"/>
        </w:rPr>
        <w:t>份書面結案報告及</w:t>
      </w:r>
      <w:r w:rsidRPr="00E00FDB">
        <w:rPr>
          <w:rFonts w:ascii="標楷體" w:eastAsia="標楷體" w:hAnsi="標楷體"/>
        </w:rPr>
        <w:t>10</w:t>
      </w:r>
      <w:r w:rsidRPr="00E00FDB">
        <w:rPr>
          <w:rFonts w:ascii="標楷體" w:eastAsia="標楷體" w:hAnsi="標楷體" w:hint="eastAsia"/>
        </w:rPr>
        <w:t>份光碟，</w:t>
      </w:r>
      <w:r w:rsidRPr="00E00FDB">
        <w:rPr>
          <w:rFonts w:ascii="標楷體" w:eastAsia="標楷體" w:hAnsi="標楷體" w:cs="Arial" w:hint="eastAsia"/>
        </w:rPr>
        <w:t>甲方支付總研究經費的</w:t>
      </w:r>
      <w:r w:rsidRPr="00E00FDB">
        <w:rPr>
          <w:rFonts w:ascii="標楷體" w:eastAsia="標楷體" w:hAnsi="標楷體" w:cs="Arial"/>
        </w:rPr>
        <w:t>20</w:t>
      </w:r>
      <w:r w:rsidRPr="00E00FDB">
        <w:rPr>
          <w:rFonts w:ascii="標楷體" w:eastAsia="標楷體" w:hAnsi="標楷體" w:cs="Arial" w:hint="eastAsia"/>
        </w:rPr>
        <w:t>％。</w:t>
      </w:r>
    </w:p>
    <w:p w:rsidR="008A47B1" w:rsidRPr="002334F2" w:rsidRDefault="008A47B1" w:rsidP="005747D9">
      <w:pPr>
        <w:pStyle w:val="BodyTextIndent"/>
        <w:spacing w:before="90" w:line="500" w:lineRule="exact"/>
        <w:ind w:left="1701" w:firstLineChars="0" w:hanging="708"/>
        <w:rPr>
          <w:rFonts w:ascii="標楷體" w:eastAsia="標楷體" w:hAnsi="標楷體" w:cs="Arial"/>
        </w:rPr>
      </w:pPr>
      <w:r w:rsidRPr="00E00FDB">
        <w:rPr>
          <w:rFonts w:ascii="標楷體" w:eastAsia="標楷體" w:hAnsi="標楷體" w:cs="Arial" w:hint="eastAsia"/>
        </w:rPr>
        <w:t>（五）第五期款：乙方於完成台灣地區第四季收視研究結案報告暨全年度收視質總結報告電子檔，</w:t>
      </w:r>
      <w:r w:rsidRPr="00E00FDB">
        <w:rPr>
          <w:rFonts w:ascii="標楷體" w:eastAsia="標楷體" w:hAnsi="標楷體" w:hint="eastAsia"/>
        </w:rPr>
        <w:t>且於</w:t>
      </w:r>
      <w:r w:rsidRPr="00E00FDB">
        <w:rPr>
          <w:rFonts w:ascii="標楷體" w:eastAsia="標楷體" w:hAnsi="標楷體"/>
        </w:rPr>
        <w:t>10</w:t>
      </w:r>
      <w:r>
        <w:rPr>
          <w:rFonts w:ascii="標楷體" w:eastAsia="標楷體" w:hAnsi="標楷體"/>
        </w:rPr>
        <w:t>3</w:t>
      </w:r>
      <w:r w:rsidRPr="00E00FDB">
        <w:rPr>
          <w:rFonts w:ascii="標楷體" w:eastAsia="標楷體" w:hAnsi="標楷體" w:hint="eastAsia"/>
        </w:rPr>
        <w:t>年</w:t>
      </w:r>
      <w:r w:rsidRPr="00E00FDB">
        <w:rPr>
          <w:rFonts w:ascii="標楷體" w:eastAsia="標楷體" w:hAnsi="標楷體"/>
        </w:rPr>
        <w:t>12</w:t>
      </w:r>
      <w:r w:rsidRPr="00E00FDB">
        <w:rPr>
          <w:rFonts w:ascii="標楷體" w:eastAsia="標楷體" w:hAnsi="標楷體" w:hint="eastAsia"/>
        </w:rPr>
        <w:t>月</w:t>
      </w:r>
      <w:r w:rsidRPr="00E00FDB">
        <w:rPr>
          <w:rFonts w:ascii="標楷體" w:eastAsia="標楷體" w:hAnsi="標楷體"/>
        </w:rPr>
        <w:t>26</w:t>
      </w:r>
      <w:r w:rsidRPr="00E00FDB">
        <w:rPr>
          <w:rFonts w:ascii="標楷體" w:eastAsia="標楷體" w:hAnsi="標楷體" w:hint="eastAsia"/>
        </w:rPr>
        <w:t>日前完成簡報</w:t>
      </w:r>
      <w:r w:rsidRPr="00E00FDB">
        <w:rPr>
          <w:rFonts w:ascii="標楷體" w:eastAsia="標楷體" w:hAnsi="標楷體" w:cs="Arial" w:hint="eastAsia"/>
        </w:rPr>
        <w:t>，經甲方確認無誤通過後，乙方</w:t>
      </w:r>
      <w:r w:rsidRPr="00E00FDB">
        <w:rPr>
          <w:rFonts w:ascii="標楷體" w:eastAsia="標楷體" w:hAnsi="標楷體" w:hint="eastAsia"/>
        </w:rPr>
        <w:t>繳交</w:t>
      </w:r>
      <w:r w:rsidRPr="00E00FDB">
        <w:rPr>
          <w:rFonts w:ascii="標楷體" w:eastAsia="標楷體" w:hAnsi="標楷體"/>
        </w:rPr>
        <w:t>20</w:t>
      </w:r>
      <w:r w:rsidRPr="00E00FDB">
        <w:rPr>
          <w:rFonts w:ascii="標楷體" w:eastAsia="標楷體" w:hAnsi="標楷體" w:hint="eastAsia"/>
        </w:rPr>
        <w:t>份書面結案報告及</w:t>
      </w:r>
      <w:r w:rsidRPr="00E00FDB">
        <w:rPr>
          <w:rFonts w:ascii="標楷體" w:eastAsia="標楷體" w:hAnsi="標楷體"/>
        </w:rPr>
        <w:t>10</w:t>
      </w:r>
      <w:r w:rsidRPr="00E00FDB">
        <w:rPr>
          <w:rFonts w:ascii="標楷體" w:eastAsia="標楷體" w:hAnsi="標楷體" w:hint="eastAsia"/>
        </w:rPr>
        <w:t>份光碟，</w:t>
      </w:r>
      <w:r w:rsidRPr="00E00FDB">
        <w:rPr>
          <w:rFonts w:ascii="標楷體" w:eastAsia="標楷體" w:hAnsi="標楷體" w:cs="Arial" w:hint="eastAsia"/>
        </w:rPr>
        <w:t>甲方支付總研究經費的</w:t>
      </w:r>
      <w:r w:rsidRPr="00E00FDB">
        <w:rPr>
          <w:rFonts w:ascii="標楷體" w:eastAsia="標楷體" w:hAnsi="標楷體" w:cs="Arial"/>
        </w:rPr>
        <w:t>20</w:t>
      </w:r>
      <w:r w:rsidRPr="00E00FDB">
        <w:rPr>
          <w:rFonts w:ascii="標楷體" w:eastAsia="標楷體" w:hAnsi="標楷體" w:cs="Arial" w:hint="eastAsia"/>
        </w:rPr>
        <w:t>％。</w:t>
      </w:r>
    </w:p>
    <w:p w:rsidR="008A47B1" w:rsidRPr="002334F2" w:rsidRDefault="008A47B1" w:rsidP="004D60D7">
      <w:pPr>
        <w:pStyle w:val="BodyTextIndent"/>
        <w:spacing w:before="90" w:line="500" w:lineRule="exact"/>
        <w:ind w:left="994" w:firstLineChars="0" w:hanging="1"/>
        <w:rPr>
          <w:rFonts w:ascii="標楷體" w:eastAsia="標楷體" w:hAnsi="標楷體" w:cs="Arial"/>
        </w:rPr>
      </w:pPr>
      <w:r w:rsidRPr="00E00FDB">
        <w:rPr>
          <w:rFonts w:ascii="標楷體" w:eastAsia="標楷體" w:hAnsi="標楷體" w:cs="Arial" w:hint="eastAsia"/>
        </w:rPr>
        <w:t>以上各階段經甲方確認無誤後，由乙方開立發票或收據依付款程序辦理款項支付，並於請款後隔月支付。</w:t>
      </w:r>
    </w:p>
    <w:p w:rsidR="008A47B1" w:rsidRPr="002334F2" w:rsidRDefault="008A47B1" w:rsidP="006634BB">
      <w:pPr>
        <w:pStyle w:val="BodyTextIndent"/>
        <w:numPr>
          <w:ilvl w:val="0"/>
          <w:numId w:val="7"/>
        </w:numPr>
        <w:tabs>
          <w:tab w:val="clear" w:pos="480"/>
        </w:tabs>
        <w:spacing w:before="90"/>
        <w:ind w:left="540" w:firstLineChars="0" w:hanging="540"/>
        <w:rPr>
          <w:rFonts w:ascii="標楷體" w:eastAsia="標楷體" w:hAnsi="標楷體"/>
        </w:rPr>
      </w:pPr>
      <w:r w:rsidRPr="00E00FDB">
        <w:rPr>
          <w:rFonts w:ascii="標楷體" w:eastAsia="標楷體" w:hAnsi="標楷體" w:hint="eastAsia"/>
        </w:rPr>
        <w:t>【台灣地區觀眾收視研究調查】採用電話訪問調查，每季至少完成</w:t>
      </w:r>
      <w:r w:rsidRPr="00E00FDB">
        <w:rPr>
          <w:rFonts w:ascii="標楷體" w:eastAsia="標楷體" w:hAnsi="標楷體"/>
        </w:rPr>
        <w:t>1,068</w:t>
      </w:r>
      <w:r w:rsidRPr="00E00FDB">
        <w:rPr>
          <w:rFonts w:ascii="標楷體" w:eastAsia="標楷體" w:hAnsi="標楷體" w:hint="eastAsia"/>
        </w:rPr>
        <w:t>份以上最近</w:t>
      </w:r>
      <w:r w:rsidRPr="00E00FDB">
        <w:rPr>
          <w:rFonts w:ascii="標楷體" w:eastAsia="標楷體" w:hAnsi="標楷體"/>
        </w:rPr>
        <w:t>1</w:t>
      </w:r>
      <w:r w:rsidRPr="00E00FDB">
        <w:rPr>
          <w:rFonts w:ascii="標楷體" w:eastAsia="標楷體" w:hAnsi="標楷體" w:hint="eastAsia"/>
        </w:rPr>
        <w:t>個月內有收看客家電視台的有效樣本（有效樣本定義為完成訪問，無矛盾及刊載不清者）。</w:t>
      </w:r>
    </w:p>
    <w:p w:rsidR="008A47B1" w:rsidRPr="002334F2" w:rsidRDefault="008A47B1" w:rsidP="00FA384D">
      <w:pPr>
        <w:pStyle w:val="BodyTextIndent"/>
        <w:numPr>
          <w:ilvl w:val="0"/>
          <w:numId w:val="7"/>
        </w:numPr>
        <w:spacing w:before="90"/>
        <w:ind w:firstLineChars="0"/>
        <w:rPr>
          <w:rFonts w:ascii="標楷體" w:eastAsia="標楷體" w:hAnsi="標楷體"/>
        </w:rPr>
      </w:pPr>
      <w:r w:rsidRPr="00E00FDB">
        <w:rPr>
          <w:rFonts w:ascii="標楷體" w:eastAsia="標楷體" w:hAnsi="標楷體" w:hint="eastAsia"/>
        </w:rPr>
        <w:t>【客庄地區觀眾收視研究調查】完成客庄地區客家人觀眾至少</w:t>
      </w:r>
      <w:r w:rsidRPr="00E00FDB">
        <w:rPr>
          <w:rFonts w:ascii="標楷體" w:eastAsia="標楷體" w:hAnsi="標楷體"/>
        </w:rPr>
        <w:t>1,068</w:t>
      </w:r>
      <w:r w:rsidRPr="00E00FDB">
        <w:rPr>
          <w:rFonts w:ascii="標楷體" w:eastAsia="標楷體" w:hAnsi="標楷體" w:hint="eastAsia"/>
        </w:rPr>
        <w:t>份以上的有效樣本（有效樣本定義為完成訪問，無矛盾及刊載不清者），</w:t>
      </w:r>
      <w:r w:rsidRPr="00E00FDB">
        <w:rPr>
          <w:rFonts w:ascii="標楷體" w:eastAsia="標楷體" w:hAnsi="標楷體" w:cs="Arial" w:hint="eastAsia"/>
        </w:rPr>
        <w:t>與第</w:t>
      </w:r>
      <w:r w:rsidRPr="00E00FDB">
        <w:rPr>
          <w:rFonts w:ascii="標楷體" w:eastAsia="標楷體" w:hAnsi="標楷體" w:cs="Arial"/>
        </w:rPr>
        <w:t>3</w:t>
      </w:r>
      <w:r w:rsidRPr="00E00FDB">
        <w:rPr>
          <w:rFonts w:ascii="標楷體" w:eastAsia="標楷體" w:hAnsi="標楷體" w:cs="Arial" w:hint="eastAsia"/>
        </w:rPr>
        <w:t>季【台灣地區觀眾收視研究調查】合併繳交</w:t>
      </w:r>
      <w:r w:rsidRPr="00E00FDB">
        <w:rPr>
          <w:rFonts w:ascii="標楷體" w:eastAsia="標楷體" w:hAnsi="標楷體" w:hint="eastAsia"/>
        </w:rPr>
        <w:t>。</w:t>
      </w:r>
    </w:p>
    <w:p w:rsidR="008A47B1" w:rsidRPr="002334F2" w:rsidRDefault="008A47B1" w:rsidP="00FA46AF">
      <w:pPr>
        <w:pStyle w:val="BodyTextIndent"/>
        <w:numPr>
          <w:ilvl w:val="0"/>
          <w:numId w:val="7"/>
        </w:numPr>
        <w:spacing w:before="90"/>
        <w:ind w:firstLineChars="0"/>
        <w:rPr>
          <w:rFonts w:ascii="標楷體" w:eastAsia="標楷體" w:hAnsi="標楷體"/>
        </w:rPr>
      </w:pPr>
      <w:r w:rsidRPr="00E00FDB">
        <w:rPr>
          <w:rFonts w:ascii="標楷體" w:eastAsia="標楷體" w:hAnsi="標楷體" w:hint="eastAsia"/>
        </w:rPr>
        <w:t>【焦點團體座談會】舉辦場次共</w:t>
      </w:r>
      <w:r>
        <w:rPr>
          <w:rFonts w:ascii="標楷體" w:eastAsia="標楷體" w:hAnsi="標楷體"/>
        </w:rPr>
        <w:t xml:space="preserve">   </w:t>
      </w:r>
      <w:r w:rsidRPr="00E00FDB">
        <w:rPr>
          <w:rFonts w:ascii="標楷體" w:eastAsia="標楷體" w:hAnsi="標楷體" w:hint="eastAsia"/>
        </w:rPr>
        <w:t>場，每場</w:t>
      </w:r>
      <w:r>
        <w:rPr>
          <w:rFonts w:ascii="標楷體" w:eastAsia="標楷體" w:hAnsi="標楷體"/>
        </w:rPr>
        <w:t>6</w:t>
      </w:r>
      <w:r w:rsidRPr="00E00FDB">
        <w:rPr>
          <w:rFonts w:ascii="標楷體" w:eastAsia="標楷體" w:hAnsi="標楷體"/>
        </w:rPr>
        <w:t>~</w:t>
      </w:r>
      <w:r>
        <w:rPr>
          <w:rFonts w:ascii="標楷體" w:eastAsia="標楷體" w:hAnsi="標楷體"/>
        </w:rPr>
        <w:t>12</w:t>
      </w:r>
      <w:r w:rsidRPr="00E00FDB">
        <w:rPr>
          <w:rFonts w:ascii="標楷體" w:eastAsia="標楷體" w:hAnsi="標楷體" w:hint="eastAsia"/>
        </w:rPr>
        <w:t>人，須與委託單位協商調查進行方式、時間、召開地點、主持人及與談人選，報告繳交時間為與第</w:t>
      </w:r>
      <w:r w:rsidRPr="00E00FDB">
        <w:rPr>
          <w:rFonts w:ascii="標楷體" w:eastAsia="標楷體" w:hAnsi="標楷體"/>
        </w:rPr>
        <w:t>3</w:t>
      </w:r>
      <w:r w:rsidRPr="00E00FDB">
        <w:rPr>
          <w:rFonts w:ascii="標楷體" w:eastAsia="標楷體" w:hAnsi="標楷體" w:hint="eastAsia"/>
        </w:rPr>
        <w:t>季【台灣地區觀眾收視研究調查】合併繳交。</w:t>
      </w:r>
    </w:p>
    <w:p w:rsidR="008A47B1" w:rsidRPr="002334F2" w:rsidRDefault="008A47B1" w:rsidP="00FA384D">
      <w:pPr>
        <w:pStyle w:val="BodyTextIndent"/>
        <w:numPr>
          <w:ilvl w:val="0"/>
          <w:numId w:val="7"/>
        </w:numPr>
        <w:spacing w:before="90"/>
        <w:ind w:firstLineChars="0"/>
        <w:rPr>
          <w:rFonts w:ascii="標楷體" w:eastAsia="標楷體" w:hAnsi="標楷體"/>
        </w:rPr>
      </w:pPr>
      <w:r w:rsidRPr="00E00FDB">
        <w:rPr>
          <w:rFonts w:ascii="標楷體" w:eastAsia="標楷體" w:hAnsi="標楷體" w:hint="eastAsia"/>
        </w:rPr>
        <w:t>乙方若未能如期提出完整報告，每延一日應逕付甲方之賠償金額為</w:t>
      </w:r>
      <w:r w:rsidRPr="00E00FDB">
        <w:rPr>
          <w:rFonts w:ascii="標楷體" w:eastAsia="標楷體" w:hAnsi="標楷體" w:hint="eastAsia"/>
          <w:u w:val="single"/>
        </w:rPr>
        <w:t>新台幣</w:t>
      </w:r>
      <w:r w:rsidRPr="00E00FDB">
        <w:rPr>
          <w:rFonts w:ascii="標楷體" w:eastAsia="標楷體" w:hAnsi="標楷體"/>
          <w:u w:val="single"/>
        </w:rPr>
        <w:t>5,000</w:t>
      </w:r>
      <w:r w:rsidRPr="00E00FDB">
        <w:rPr>
          <w:rFonts w:ascii="標楷體" w:eastAsia="標楷體" w:hAnsi="標楷體" w:hint="eastAsia"/>
          <w:u w:val="single"/>
        </w:rPr>
        <w:t>元</w:t>
      </w:r>
      <w:r w:rsidRPr="00E00FDB">
        <w:rPr>
          <w:rFonts w:ascii="標楷體" w:eastAsia="標楷體" w:hAnsi="標楷體" w:hint="eastAsia"/>
        </w:rPr>
        <w:t>計算，甲方並得自研究費用逕為扣抵。若因天災等無法事前預期之狀況及因可歸責甲方之因素延誤正常計畫，則不在此限。</w:t>
      </w:r>
    </w:p>
    <w:p w:rsidR="008A47B1" w:rsidRPr="002334F2" w:rsidRDefault="008A47B1" w:rsidP="00B17B6B">
      <w:pPr>
        <w:numPr>
          <w:ilvl w:val="0"/>
          <w:numId w:val="7"/>
        </w:numPr>
        <w:rPr>
          <w:rFonts w:eastAsia="標楷體"/>
          <w:kern w:val="16"/>
        </w:rPr>
      </w:pPr>
      <w:r w:rsidRPr="00E00FDB">
        <w:rPr>
          <w:rFonts w:ascii="標楷體" w:eastAsia="標楷體" w:hAnsi="標楷體" w:hint="eastAsia"/>
        </w:rPr>
        <w:t>乙方應</w:t>
      </w:r>
      <w:r w:rsidRPr="00E00FDB">
        <w:rPr>
          <w:rFonts w:ascii="標楷體" w:eastAsia="標楷體" w:hAnsi="標楷體" w:hint="eastAsia"/>
          <w:szCs w:val="20"/>
        </w:rPr>
        <w:t>按甲方所提之「</w:t>
      </w:r>
      <w:r w:rsidRPr="00E00FDB">
        <w:rPr>
          <w:rFonts w:ascii="標楷體" w:eastAsia="標楷體" w:hAnsi="標楷體"/>
          <w:szCs w:val="20"/>
        </w:rPr>
        <w:t>10</w:t>
      </w:r>
      <w:r>
        <w:rPr>
          <w:rFonts w:ascii="標楷體" w:eastAsia="標楷體" w:hAnsi="標楷體"/>
          <w:szCs w:val="20"/>
        </w:rPr>
        <w:t>3~105</w:t>
      </w:r>
      <w:r w:rsidRPr="00E00FDB">
        <w:rPr>
          <w:rFonts w:ascii="標楷體" w:eastAsia="標楷體" w:hAnsi="標楷體" w:hint="eastAsia"/>
          <w:szCs w:val="20"/>
        </w:rPr>
        <w:t>年度客家電視台收視質研究案」規格需求承作並</w:t>
      </w:r>
      <w:r w:rsidRPr="00E00FDB">
        <w:rPr>
          <w:rFonts w:ascii="標楷體" w:eastAsia="標楷體" w:hAnsi="標楷體" w:hint="eastAsia"/>
        </w:rPr>
        <w:t>接受甲方之督導指揮，如甲方認為研究結果有補配、重配或為其他處理之必要，甲方應於收到調查數據後十內通知乙方，乙方應依雙方約定期限內修改完成，並再送驗收。若乙方未於期限內修改完成或修改後仍未通過驗收者，甲方得依本契約第六條向乙方要求賠償，其因而增加之支出，由乙方負擔。但係因可歸責於甲方之事由所致者，由甲方負擔。</w:t>
      </w:r>
    </w:p>
    <w:p w:rsidR="008A47B1" w:rsidRPr="002334F2" w:rsidRDefault="008A47B1" w:rsidP="00FA384D">
      <w:pPr>
        <w:pStyle w:val="BodyTextIndent"/>
        <w:numPr>
          <w:ilvl w:val="0"/>
          <w:numId w:val="7"/>
        </w:numPr>
        <w:spacing w:before="90"/>
        <w:ind w:firstLineChars="0"/>
        <w:rPr>
          <w:rFonts w:ascii="標楷體" w:eastAsia="標楷體" w:hAnsi="標楷體"/>
        </w:rPr>
      </w:pPr>
      <w:r w:rsidRPr="00E00FDB">
        <w:rPr>
          <w:rFonts w:ascii="標楷體" w:eastAsia="標楷體" w:hAnsi="標楷體" w:cs="Arial" w:hint="eastAsia"/>
        </w:rPr>
        <w:t>若甲方於研究執行過程中欲更改研究範圍或縮短研究時間，甲乙雙方得重新計算研究經費。</w:t>
      </w:r>
    </w:p>
    <w:p w:rsidR="008A47B1" w:rsidRPr="002334F2" w:rsidRDefault="008A47B1" w:rsidP="00FA384D">
      <w:pPr>
        <w:pStyle w:val="BodyTextIndent"/>
        <w:numPr>
          <w:ilvl w:val="0"/>
          <w:numId w:val="7"/>
        </w:numPr>
        <w:spacing w:before="90"/>
        <w:ind w:firstLineChars="0"/>
        <w:rPr>
          <w:rFonts w:ascii="標楷體" w:eastAsia="標楷體" w:hAnsi="標楷體"/>
        </w:rPr>
      </w:pPr>
      <w:r w:rsidRPr="00E00FDB">
        <w:rPr>
          <w:rFonts w:ascii="標楷體" w:eastAsia="標楷體" w:hAnsi="標楷體" w:cs="Arial" w:hint="eastAsia"/>
        </w:rPr>
        <w:t>甲方若因故取消研究案，則乙方有權依據已執行之部分，憑收據向甲方收取已執行之專案研究研究經費、人事費用及行政費用。</w:t>
      </w:r>
    </w:p>
    <w:p w:rsidR="008A47B1" w:rsidRPr="002334F2" w:rsidRDefault="008A47B1" w:rsidP="007D01D7">
      <w:pPr>
        <w:pStyle w:val="BodyTextIndent"/>
        <w:numPr>
          <w:ilvl w:val="0"/>
          <w:numId w:val="7"/>
        </w:numPr>
        <w:spacing w:before="90"/>
        <w:ind w:firstLineChars="0"/>
        <w:rPr>
          <w:rFonts w:ascii="標楷體" w:eastAsia="標楷體" w:hAnsi="標楷體" w:cs="Arial"/>
        </w:rPr>
      </w:pPr>
      <w:r w:rsidRPr="00E00FDB">
        <w:rPr>
          <w:rFonts w:ascii="標楷體" w:eastAsia="標楷體" w:hAnsi="標楷體" w:cs="Arial" w:hint="eastAsia"/>
        </w:rPr>
        <w:t>本研究報告甲、乙雙方共同享有著作人格權，著作財產權歸甲方所有。履約保證金將俟本案驗收合格後，且無待解決之情事後無息發還。得標商同意將押標金轉履約保證金。</w:t>
      </w:r>
    </w:p>
    <w:p w:rsidR="008A47B1" w:rsidRPr="002334F2" w:rsidRDefault="008A47B1" w:rsidP="007D01D7">
      <w:pPr>
        <w:pStyle w:val="BodyTextIndent"/>
        <w:numPr>
          <w:ilvl w:val="0"/>
          <w:numId w:val="7"/>
        </w:numPr>
        <w:spacing w:before="90"/>
        <w:ind w:firstLineChars="0"/>
        <w:rPr>
          <w:rFonts w:ascii="標楷體" w:eastAsia="標楷體" w:hAnsi="標楷體" w:cs="Arial"/>
        </w:rPr>
      </w:pPr>
      <w:r w:rsidRPr="00E00FDB">
        <w:rPr>
          <w:rFonts w:ascii="標楷體" w:eastAsia="標楷體" w:hAnsi="標楷體" w:cs="Arial" w:hint="eastAsia"/>
        </w:rPr>
        <w:t>研究結束後，乙方應將甲方所有研究內容歸入機密檔案，善盡保密之責，若乙方需要改寫與發表研究成果，須事先知會甲方。</w:t>
      </w:r>
    </w:p>
    <w:p w:rsidR="008A47B1" w:rsidRPr="002334F2" w:rsidRDefault="008A47B1" w:rsidP="007D01D7">
      <w:pPr>
        <w:pStyle w:val="BodyTextIndent"/>
        <w:numPr>
          <w:ilvl w:val="0"/>
          <w:numId w:val="7"/>
        </w:numPr>
        <w:spacing w:before="90"/>
        <w:ind w:firstLineChars="0"/>
        <w:rPr>
          <w:rFonts w:ascii="標楷體" w:eastAsia="標楷體" w:hAnsi="標楷體" w:cs="Arial"/>
        </w:rPr>
      </w:pPr>
      <w:r w:rsidRPr="00E00FDB">
        <w:rPr>
          <w:rFonts w:ascii="標楷體" w:eastAsia="標楷體" w:hAnsi="標楷體" w:hint="eastAsia"/>
        </w:rPr>
        <w:t>依「</w:t>
      </w:r>
      <w:r>
        <w:rPr>
          <w:rFonts w:ascii="標楷體" w:eastAsia="標楷體" w:hAnsi="標楷體"/>
        </w:rPr>
        <w:t>103~105</w:t>
      </w:r>
      <w:r w:rsidRPr="00E00FDB">
        <w:rPr>
          <w:rFonts w:ascii="標楷體" w:eastAsia="標楷體" w:hAnsi="標楷體" w:hint="eastAsia"/>
        </w:rPr>
        <w:t>年度客家電視台收視質研究案」合約中的計劃備註條款</w:t>
      </w:r>
      <w:r w:rsidRPr="00E00FDB">
        <w:rPr>
          <w:rFonts w:ascii="標楷體" w:eastAsia="標楷體" w:hAnsi="標楷體"/>
        </w:rPr>
        <w:t>(</w:t>
      </w:r>
      <w:r w:rsidRPr="00E00FDB">
        <w:rPr>
          <w:rFonts w:ascii="標楷體" w:eastAsia="標楷體" w:hAnsi="標楷體" w:hint="eastAsia"/>
        </w:rPr>
        <w:t>詳附件</w:t>
      </w:r>
      <w:r w:rsidRPr="00E00FDB">
        <w:rPr>
          <w:rFonts w:ascii="標楷體" w:eastAsia="標楷體" w:hAnsi="標楷體"/>
        </w:rPr>
        <w:t>)</w:t>
      </w:r>
      <w:r w:rsidRPr="00E00FDB">
        <w:rPr>
          <w:rFonts w:ascii="標楷體" w:eastAsia="標楷體" w:hAnsi="標楷體" w:hint="eastAsia"/>
        </w:rPr>
        <w:t>第壹拾壹條第二項第（三）款第</w:t>
      </w:r>
      <w:r w:rsidRPr="00E00FDB">
        <w:rPr>
          <w:rFonts w:ascii="標楷體" w:eastAsia="標楷體" w:hAnsi="標楷體"/>
        </w:rPr>
        <w:t>5</w:t>
      </w:r>
      <w:r w:rsidRPr="00E00FDB">
        <w:rPr>
          <w:rFonts w:ascii="標楷體" w:eastAsia="標楷體" w:hAnsi="標楷體" w:hint="eastAsia"/>
        </w:rPr>
        <w:t>目「在本年度第三季執行完畢後，經審查委員會就第一至三季執行狀況及報告審查，通過者得優先與立約廠商議價，延長履約一至二年，最長至</w:t>
      </w:r>
      <w:r w:rsidRPr="00E00FDB">
        <w:rPr>
          <w:rFonts w:ascii="標楷體" w:eastAsia="標楷體" w:hAnsi="標楷體"/>
        </w:rPr>
        <w:t>10</w:t>
      </w:r>
      <w:r>
        <w:rPr>
          <w:rFonts w:ascii="標楷體" w:eastAsia="標楷體" w:hAnsi="標楷體"/>
        </w:rPr>
        <w:t>5</w:t>
      </w:r>
      <w:r w:rsidRPr="00E00FDB">
        <w:rPr>
          <w:rFonts w:ascii="標楷體" w:eastAsia="標楷體" w:hAnsi="標楷體" w:hint="eastAsia"/>
        </w:rPr>
        <w:t>年</w:t>
      </w:r>
      <w:r w:rsidRPr="00E00FDB">
        <w:rPr>
          <w:rFonts w:ascii="標楷體" w:eastAsia="標楷體" w:hAnsi="標楷體"/>
        </w:rPr>
        <w:t>12</w:t>
      </w:r>
      <w:r w:rsidRPr="00E00FDB">
        <w:rPr>
          <w:rFonts w:ascii="標楷體" w:eastAsia="標楷體" w:hAnsi="標楷體" w:hint="eastAsia"/>
        </w:rPr>
        <w:t>月</w:t>
      </w:r>
      <w:r w:rsidRPr="00E00FDB">
        <w:rPr>
          <w:rFonts w:ascii="標楷體" w:eastAsia="標楷體" w:hAnsi="標楷體"/>
        </w:rPr>
        <w:t>31</w:t>
      </w:r>
      <w:r w:rsidRPr="00E00FDB">
        <w:rPr>
          <w:rFonts w:ascii="標楷體" w:eastAsia="標楷體" w:hAnsi="標楷體" w:hint="eastAsia"/>
        </w:rPr>
        <w:t>日止，調查期間共</w:t>
      </w:r>
      <w:r w:rsidRPr="00E00FDB">
        <w:rPr>
          <w:rFonts w:ascii="標楷體" w:eastAsia="標楷體" w:hAnsi="標楷體"/>
        </w:rPr>
        <w:t>36</w:t>
      </w:r>
      <w:r w:rsidRPr="00E00FDB">
        <w:rPr>
          <w:rFonts w:ascii="標楷體" w:eastAsia="標楷體" w:hAnsi="標楷體" w:hint="eastAsia"/>
        </w:rPr>
        <w:t>個月，未通過者下一年度重行招標</w:t>
      </w:r>
      <w:r w:rsidRPr="00E00FDB">
        <w:rPr>
          <w:rFonts w:hAnsi="標楷體" w:cs="Arial" w:hint="eastAsia"/>
        </w:rPr>
        <w:t>。</w:t>
      </w:r>
      <w:r w:rsidRPr="00E00FDB">
        <w:rPr>
          <w:rFonts w:ascii="標楷體" w:eastAsia="標楷體" w:hAnsi="標楷體" w:hint="eastAsia"/>
        </w:rPr>
        <w:t>」</w:t>
      </w:r>
      <w:r w:rsidRPr="00E00FDB">
        <w:rPr>
          <w:rFonts w:ascii="標楷體" w:eastAsia="標楷體" w:hAnsi="標楷體" w:cs="Arial" w:hint="eastAsia"/>
        </w:rPr>
        <w:t>本合約書經雙方簽章同意後生效，壹式肆份，甲方參份，乙方壹份為憑。</w:t>
      </w:r>
    </w:p>
    <w:p w:rsidR="008A47B1" w:rsidRPr="002334F2" w:rsidRDefault="008A47B1" w:rsidP="007D01D7">
      <w:pPr>
        <w:pStyle w:val="BodyTextIndent"/>
        <w:numPr>
          <w:ilvl w:val="0"/>
          <w:numId w:val="7"/>
        </w:numPr>
        <w:spacing w:before="90"/>
        <w:ind w:firstLineChars="0"/>
        <w:rPr>
          <w:rFonts w:ascii="標楷體" w:eastAsia="標楷體" w:hAnsi="標楷體" w:cs="Arial"/>
        </w:rPr>
      </w:pPr>
      <w:r w:rsidRPr="00E00FDB">
        <w:rPr>
          <w:rFonts w:ascii="標楷體" w:eastAsia="標楷體" w:hAnsi="標楷體" w:cs="Arial" w:hint="eastAsia"/>
        </w:rPr>
        <w:t>如因本合約所生之任何糾紛訴訟，甲乙雙方同意以台灣台北地方法院為第一審管轄法院。</w:t>
      </w:r>
    </w:p>
    <w:p w:rsidR="008A47B1" w:rsidRPr="002334F2" w:rsidRDefault="008A47B1" w:rsidP="00CA0BCB">
      <w:pPr>
        <w:rPr>
          <w:rFonts w:ascii="標楷體" w:eastAsia="標楷體" w:hAnsi="標楷體"/>
        </w:rPr>
      </w:pPr>
    </w:p>
    <w:p w:rsidR="008A47B1" w:rsidRPr="002334F2" w:rsidRDefault="008A47B1" w:rsidP="00CA0BCB">
      <w:pPr>
        <w:rPr>
          <w:rFonts w:ascii="標楷體" w:eastAsia="標楷體" w:hAnsi="標楷體"/>
        </w:rPr>
      </w:pPr>
      <w:r w:rsidRPr="00E00FDB">
        <w:rPr>
          <w:rFonts w:ascii="標楷體" w:eastAsia="標楷體" w:hAnsi="標楷體"/>
        </w:rPr>
        <w:br w:type="page"/>
      </w:r>
    </w:p>
    <w:p w:rsidR="008A47B1" w:rsidRPr="002334F2" w:rsidRDefault="008A47B1" w:rsidP="00CA0BCB">
      <w:pPr>
        <w:rPr>
          <w:rFonts w:ascii="標楷體" w:eastAsia="標楷體" w:hAnsi="標楷體"/>
          <w:sz w:val="28"/>
          <w:szCs w:val="28"/>
        </w:rPr>
      </w:pPr>
      <w:r w:rsidRPr="00E00FDB">
        <w:rPr>
          <w:rFonts w:ascii="標楷體" w:eastAsia="標楷體" w:hAnsi="標楷體"/>
        </w:rPr>
        <w:t xml:space="preserve">             </w:t>
      </w:r>
      <w:r w:rsidRPr="00E00FDB">
        <w:rPr>
          <w:rFonts w:ascii="標楷體" w:eastAsia="標楷體" w:hAnsi="標楷體"/>
          <w:sz w:val="28"/>
          <w:szCs w:val="28"/>
        </w:rPr>
        <w:t xml:space="preserve">   </w:t>
      </w:r>
      <w:r w:rsidRPr="00E00FDB">
        <w:rPr>
          <w:rFonts w:ascii="標楷體" w:eastAsia="標楷體" w:hAnsi="標楷體" w:hint="eastAsia"/>
          <w:sz w:val="28"/>
          <w:szCs w:val="28"/>
        </w:rPr>
        <w:t>立合約書人</w:t>
      </w:r>
    </w:p>
    <w:p w:rsidR="008A47B1" w:rsidRPr="002334F2" w:rsidRDefault="008A47B1" w:rsidP="00CA0BCB">
      <w:pPr>
        <w:ind w:left="3600"/>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甲</w:t>
      </w:r>
      <w:r w:rsidRPr="00E00FDB">
        <w:rPr>
          <w:rFonts w:ascii="標楷體" w:eastAsia="標楷體" w:hAnsi="標楷體"/>
          <w:sz w:val="28"/>
        </w:rPr>
        <w:t xml:space="preserve">  </w:t>
      </w:r>
      <w:r w:rsidRPr="00E00FDB">
        <w:rPr>
          <w:rFonts w:ascii="標楷體" w:eastAsia="標楷體" w:hAnsi="標楷體" w:hint="eastAsia"/>
          <w:sz w:val="28"/>
        </w:rPr>
        <w:t>方：財團法人公共電視文化事業基金會</w:t>
      </w:r>
    </w:p>
    <w:p w:rsidR="008A47B1" w:rsidRPr="002334F2" w:rsidRDefault="008A47B1" w:rsidP="00CA0BCB">
      <w:pPr>
        <w:ind w:left="3600"/>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代表人：曠湘霞</w:t>
      </w:r>
    </w:p>
    <w:p w:rsidR="008A47B1" w:rsidRPr="002334F2" w:rsidRDefault="008A47B1" w:rsidP="00CA0BCB">
      <w:pPr>
        <w:ind w:left="3600"/>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電</w:t>
      </w:r>
      <w:r w:rsidRPr="00E00FDB">
        <w:rPr>
          <w:rFonts w:ascii="標楷體" w:eastAsia="標楷體" w:hAnsi="標楷體"/>
          <w:sz w:val="28"/>
        </w:rPr>
        <w:t xml:space="preserve">   </w:t>
      </w:r>
      <w:r w:rsidRPr="00E00FDB">
        <w:rPr>
          <w:rFonts w:ascii="標楷體" w:eastAsia="標楷體" w:hAnsi="標楷體" w:hint="eastAsia"/>
          <w:sz w:val="28"/>
        </w:rPr>
        <w:t>話：</w:t>
      </w:r>
      <w:r w:rsidRPr="00E00FDB">
        <w:rPr>
          <w:rFonts w:ascii="標楷體" w:eastAsia="標楷體" w:hAnsi="標楷體"/>
          <w:sz w:val="28"/>
        </w:rPr>
        <w:t>02-26338200</w:t>
      </w:r>
    </w:p>
    <w:p w:rsidR="008A47B1" w:rsidRPr="008551B1" w:rsidRDefault="008A47B1">
      <w:pPr>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統一編號：</w:t>
      </w:r>
      <w:r w:rsidRPr="00E00FDB">
        <w:rPr>
          <w:rFonts w:ascii="標楷體" w:eastAsia="標楷體" w:hAnsi="標楷體"/>
          <w:sz w:val="28"/>
        </w:rPr>
        <w:t>01012145</w:t>
      </w:r>
    </w:p>
    <w:p w:rsidR="008A47B1" w:rsidRPr="008551B1" w:rsidRDefault="008A47B1">
      <w:pPr>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地</w:t>
      </w:r>
      <w:r w:rsidRPr="00E00FDB">
        <w:rPr>
          <w:rFonts w:ascii="標楷體" w:eastAsia="標楷體" w:hAnsi="標楷體"/>
          <w:sz w:val="28"/>
        </w:rPr>
        <w:t xml:space="preserve">  </w:t>
      </w:r>
      <w:r w:rsidRPr="00E00FDB">
        <w:rPr>
          <w:rFonts w:ascii="標楷體" w:eastAsia="標楷體" w:hAnsi="標楷體" w:hint="eastAsia"/>
          <w:sz w:val="28"/>
        </w:rPr>
        <w:t>址：台北市內湖區康寧路</w:t>
      </w:r>
      <w:r w:rsidRPr="00E00FDB">
        <w:rPr>
          <w:rFonts w:ascii="標楷體" w:eastAsia="標楷體" w:hAnsi="標楷體"/>
          <w:sz w:val="28"/>
        </w:rPr>
        <w:t>3</w:t>
      </w:r>
      <w:r w:rsidRPr="00E00FDB">
        <w:rPr>
          <w:rFonts w:ascii="標楷體" w:eastAsia="標楷體" w:hAnsi="標楷體" w:hint="eastAsia"/>
          <w:sz w:val="28"/>
        </w:rPr>
        <w:t>段</w:t>
      </w:r>
      <w:r w:rsidRPr="00E00FDB">
        <w:rPr>
          <w:rFonts w:ascii="標楷體" w:eastAsia="標楷體" w:hAnsi="標楷體"/>
          <w:sz w:val="28"/>
        </w:rPr>
        <w:t>75</w:t>
      </w:r>
      <w:r w:rsidRPr="00E00FDB">
        <w:rPr>
          <w:rFonts w:ascii="標楷體" w:eastAsia="標楷體" w:hAnsi="標楷體" w:hint="eastAsia"/>
          <w:sz w:val="28"/>
        </w:rPr>
        <w:t>巷</w:t>
      </w:r>
      <w:r w:rsidRPr="00E00FDB">
        <w:rPr>
          <w:rFonts w:ascii="標楷體" w:eastAsia="標楷體" w:hAnsi="標楷體"/>
          <w:sz w:val="28"/>
        </w:rPr>
        <w:t>50</w:t>
      </w:r>
      <w:r w:rsidRPr="00E00FDB">
        <w:rPr>
          <w:rFonts w:ascii="標楷體" w:eastAsia="標楷體" w:hAnsi="標楷體" w:hint="eastAsia"/>
          <w:sz w:val="28"/>
        </w:rPr>
        <w:t>號</w:t>
      </w:r>
    </w:p>
    <w:p w:rsidR="008A47B1" w:rsidRPr="002334F2" w:rsidRDefault="008A47B1" w:rsidP="00367BEA">
      <w:pPr>
        <w:ind w:left="3600"/>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乙</w:t>
      </w:r>
      <w:r w:rsidRPr="00E00FDB">
        <w:rPr>
          <w:rFonts w:ascii="標楷體" w:eastAsia="標楷體" w:hAnsi="標楷體"/>
          <w:sz w:val="28"/>
        </w:rPr>
        <w:t xml:space="preserve">  </w:t>
      </w:r>
      <w:r w:rsidRPr="00E00FDB">
        <w:rPr>
          <w:rFonts w:ascii="標楷體" w:eastAsia="標楷體" w:hAnsi="標楷體" w:hint="eastAsia"/>
          <w:sz w:val="28"/>
        </w:rPr>
        <w:t>方：</w:t>
      </w:r>
      <w:r w:rsidRPr="00E00FDB">
        <w:rPr>
          <w:rFonts w:ascii="標楷體" w:eastAsia="標楷體" w:hAnsi="標楷體"/>
          <w:sz w:val="28"/>
        </w:rPr>
        <w:t xml:space="preserve"> </w:t>
      </w:r>
    </w:p>
    <w:p w:rsidR="008A47B1" w:rsidRPr="002334F2" w:rsidRDefault="008A47B1" w:rsidP="00CA0BCB">
      <w:pPr>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代表人：</w:t>
      </w:r>
    </w:p>
    <w:p w:rsidR="008A47B1" w:rsidRPr="008551B1" w:rsidRDefault="008A47B1">
      <w:pPr>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電</w:t>
      </w:r>
      <w:r w:rsidRPr="00E00FDB">
        <w:rPr>
          <w:rFonts w:ascii="標楷體" w:eastAsia="標楷體" w:hAnsi="標楷體"/>
          <w:sz w:val="28"/>
        </w:rPr>
        <w:t xml:space="preserve">   </w:t>
      </w:r>
      <w:r w:rsidRPr="00E00FDB">
        <w:rPr>
          <w:rFonts w:ascii="標楷體" w:eastAsia="標楷體" w:hAnsi="標楷體" w:hint="eastAsia"/>
          <w:sz w:val="28"/>
        </w:rPr>
        <w:t>話：</w:t>
      </w:r>
    </w:p>
    <w:p w:rsidR="008A47B1" w:rsidRPr="008551B1" w:rsidRDefault="008A47B1">
      <w:pPr>
        <w:rPr>
          <w:rFonts w:ascii="標楷體" w:eastAsia="標楷體" w:hAnsi="標楷體"/>
          <w:sz w:val="28"/>
        </w:rPr>
      </w:pPr>
      <w:r w:rsidRPr="00E00FDB">
        <w:rPr>
          <w:rFonts w:ascii="標楷體" w:eastAsia="標楷體" w:hAnsi="標楷體"/>
          <w:sz w:val="28"/>
        </w:rPr>
        <w:t xml:space="preserve">                             </w:t>
      </w:r>
      <w:r w:rsidRPr="00E00FDB">
        <w:rPr>
          <w:rFonts w:ascii="標楷體" w:eastAsia="標楷體" w:hAnsi="標楷體" w:hint="eastAsia"/>
          <w:sz w:val="28"/>
        </w:rPr>
        <w:t>統一編號：</w:t>
      </w:r>
    </w:p>
    <w:p w:rsidR="008A47B1" w:rsidRPr="002334F2" w:rsidRDefault="008A47B1" w:rsidP="00F17180">
      <w:pPr>
        <w:rPr>
          <w:rFonts w:ascii="標楷體" w:eastAsia="標楷體" w:hAnsi="標楷體"/>
        </w:rPr>
      </w:pPr>
      <w:r w:rsidRPr="00E00FDB">
        <w:rPr>
          <w:rFonts w:ascii="標楷體" w:eastAsia="標楷體" w:hAnsi="標楷體"/>
          <w:sz w:val="28"/>
        </w:rPr>
        <w:t xml:space="preserve">                             </w:t>
      </w:r>
      <w:r w:rsidRPr="00E00FDB">
        <w:rPr>
          <w:rFonts w:ascii="標楷體" w:eastAsia="標楷體" w:hAnsi="標楷體" w:hint="eastAsia"/>
          <w:sz w:val="28"/>
        </w:rPr>
        <w:t>地</w:t>
      </w:r>
      <w:r w:rsidRPr="00E00FDB">
        <w:rPr>
          <w:rFonts w:ascii="標楷體" w:eastAsia="標楷體" w:hAnsi="標楷體"/>
          <w:sz w:val="28"/>
        </w:rPr>
        <w:t xml:space="preserve"> </w:t>
      </w:r>
      <w:r w:rsidRPr="00E00FDB">
        <w:rPr>
          <w:rFonts w:ascii="標楷體" w:eastAsia="標楷體" w:hAnsi="標楷體" w:hint="eastAsia"/>
          <w:sz w:val="28"/>
        </w:rPr>
        <w:t>址：</w:t>
      </w:r>
    </w:p>
    <w:p w:rsidR="008A47B1" w:rsidRPr="002334F2" w:rsidRDefault="008A47B1" w:rsidP="00BB5703">
      <w:pPr>
        <w:ind w:left="3600"/>
        <w:jc w:val="center"/>
        <w:rPr>
          <w:rFonts w:ascii="標楷體" w:eastAsia="標楷體" w:hAnsi="標楷體"/>
        </w:rPr>
      </w:pPr>
    </w:p>
    <w:p w:rsidR="008A47B1" w:rsidRPr="002334F2" w:rsidRDefault="008A47B1" w:rsidP="00BB5703">
      <w:pPr>
        <w:ind w:left="3600"/>
        <w:jc w:val="center"/>
        <w:rPr>
          <w:rFonts w:ascii="標楷體" w:eastAsia="標楷體" w:hAnsi="標楷體"/>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3E5D38" w:rsidRDefault="008A47B1" w:rsidP="00BB5703">
      <w:pPr>
        <w:ind w:left="3600"/>
        <w:jc w:val="center"/>
        <w:rPr>
          <w:rFonts w:ascii="標楷體" w:eastAsia="標楷體" w:hAnsi="標楷體"/>
          <w:color w:val="000000"/>
        </w:rPr>
      </w:pPr>
    </w:p>
    <w:p w:rsidR="008A47B1" w:rsidRPr="00FF7461" w:rsidRDefault="008A47B1" w:rsidP="00BB5703">
      <w:pPr>
        <w:jc w:val="distribute"/>
      </w:pPr>
      <w:r w:rsidRPr="00E00FDB">
        <w:rPr>
          <w:rFonts w:ascii="標楷體" w:eastAsia="標楷體" w:hAnsi="標楷體" w:hint="eastAsia"/>
          <w:b/>
          <w:bCs/>
          <w:sz w:val="28"/>
        </w:rPr>
        <w:t>中華民國</w:t>
      </w:r>
      <w:r>
        <w:rPr>
          <w:rFonts w:ascii="標楷體" w:eastAsia="標楷體" w:hAnsi="標楷體"/>
          <w:b/>
          <w:bCs/>
          <w:sz w:val="28"/>
        </w:rPr>
        <w:t xml:space="preserve">  </w:t>
      </w:r>
      <w:r w:rsidRPr="00E00FDB">
        <w:rPr>
          <w:rFonts w:ascii="標楷體" w:eastAsia="標楷體" w:hAnsi="標楷體" w:hint="eastAsia"/>
          <w:b/>
          <w:bCs/>
          <w:sz w:val="28"/>
        </w:rPr>
        <w:t>年</w:t>
      </w:r>
      <w:r>
        <w:rPr>
          <w:rFonts w:ascii="標楷體" w:eastAsia="標楷體" w:hAnsi="標楷體"/>
          <w:b/>
          <w:bCs/>
          <w:sz w:val="28"/>
        </w:rPr>
        <w:t xml:space="preserve">  </w:t>
      </w:r>
      <w:r w:rsidRPr="00E00FDB">
        <w:rPr>
          <w:rFonts w:ascii="標楷體" w:eastAsia="標楷體" w:hAnsi="標楷體" w:hint="eastAsia"/>
          <w:b/>
          <w:bCs/>
          <w:sz w:val="28"/>
        </w:rPr>
        <w:t>月</w:t>
      </w:r>
      <w:r>
        <w:rPr>
          <w:rFonts w:ascii="標楷體" w:eastAsia="標楷體" w:hAnsi="標楷體"/>
          <w:b/>
          <w:bCs/>
          <w:sz w:val="28"/>
        </w:rPr>
        <w:t xml:space="preserve">  </w:t>
      </w:r>
      <w:r w:rsidRPr="00E00FDB">
        <w:rPr>
          <w:rFonts w:ascii="標楷體" w:eastAsia="標楷體" w:hAnsi="標楷體" w:hint="eastAsia"/>
          <w:b/>
          <w:bCs/>
          <w:sz w:val="28"/>
        </w:rPr>
        <w:t>日</w:t>
      </w:r>
    </w:p>
    <w:sectPr w:rsidR="008A47B1" w:rsidRPr="00FF7461" w:rsidSect="007D01D7">
      <w:footerReference w:type="even" r:id="rId7"/>
      <w:footerReference w:type="default" r:id="rId8"/>
      <w:pgSz w:w="11906" w:h="16838" w:code="9"/>
      <w:pgMar w:top="998" w:right="566" w:bottom="1077" w:left="35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7B1" w:rsidRDefault="008A47B1">
      <w:r>
        <w:separator/>
      </w:r>
    </w:p>
  </w:endnote>
  <w:endnote w:type="continuationSeparator" w:id="0">
    <w:p w:rsidR="008A47B1" w:rsidRDefault="008A4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7B1" w:rsidRDefault="008A47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47B1" w:rsidRDefault="008A47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7B1" w:rsidRDefault="008A47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A47B1" w:rsidRDefault="008A47B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7B1" w:rsidRDefault="008A47B1">
      <w:r>
        <w:separator/>
      </w:r>
    </w:p>
  </w:footnote>
  <w:footnote w:type="continuationSeparator" w:id="0">
    <w:p w:rsidR="008A47B1" w:rsidRDefault="008A47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322D"/>
    <w:multiLevelType w:val="multilevel"/>
    <w:tmpl w:val="6AF4710A"/>
    <w:lvl w:ilvl="0">
      <w:start w:val="1"/>
      <w:numFmt w:val="taiwaneseCountingThousand"/>
      <w:lvlText w:val="%1、"/>
      <w:lvlJc w:val="left"/>
      <w:pPr>
        <w:tabs>
          <w:tab w:val="num" w:pos="360"/>
        </w:tabs>
        <w:ind w:left="360" w:hanging="36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14391150"/>
    <w:multiLevelType w:val="hybridMultilevel"/>
    <w:tmpl w:val="CEE22E76"/>
    <w:lvl w:ilvl="0" w:tplc="D2F6C7A0">
      <w:start w:val="1"/>
      <w:numFmt w:val="decimal"/>
      <w:lvlText w:val="%1."/>
      <w:lvlJc w:val="left"/>
      <w:pPr>
        <w:tabs>
          <w:tab w:val="num" w:pos="840"/>
        </w:tabs>
        <w:ind w:left="840" w:hanging="480"/>
      </w:pPr>
      <w:rPr>
        <w:rFonts w:cs="Times New Roman"/>
        <w:b/>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
    <w:nsid w:val="26E30C3B"/>
    <w:multiLevelType w:val="hybridMultilevel"/>
    <w:tmpl w:val="D3B68D1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E33191A"/>
    <w:multiLevelType w:val="hybridMultilevel"/>
    <w:tmpl w:val="6788496E"/>
    <w:lvl w:ilvl="0" w:tplc="94D2C008">
      <w:start w:val="1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60A5BEE"/>
    <w:multiLevelType w:val="hybridMultilevel"/>
    <w:tmpl w:val="2C5662C4"/>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4D5B5370"/>
    <w:multiLevelType w:val="hybridMultilevel"/>
    <w:tmpl w:val="5E8C77A4"/>
    <w:lvl w:ilvl="0" w:tplc="94D2C008">
      <w:start w:val="1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51DD409C"/>
    <w:multiLevelType w:val="hybridMultilevel"/>
    <w:tmpl w:val="882A580A"/>
    <w:lvl w:ilvl="0" w:tplc="30FA5BF8">
      <w:start w:val="1"/>
      <w:numFmt w:val="decimal"/>
      <w:lvlText w:val="%1."/>
      <w:lvlJc w:val="left"/>
      <w:pPr>
        <w:tabs>
          <w:tab w:val="num" w:pos="1440"/>
        </w:tabs>
        <w:ind w:left="1440" w:hanging="360"/>
      </w:pPr>
      <w:rPr>
        <w:rFonts w:cs="Times New Roman" w:hint="default"/>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7">
    <w:nsid w:val="60B13AC4"/>
    <w:multiLevelType w:val="hybridMultilevel"/>
    <w:tmpl w:val="51C21710"/>
    <w:lvl w:ilvl="0" w:tplc="C99638CE">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71BE64E9"/>
    <w:multiLevelType w:val="hybridMultilevel"/>
    <w:tmpl w:val="10CE31D4"/>
    <w:lvl w:ilvl="0" w:tplc="3EC812F2">
      <w:start w:val="1"/>
      <w:numFmt w:val="taiwaneseCountingThousand"/>
      <w:lvlText w:val="%1、"/>
      <w:lvlJc w:val="left"/>
      <w:pPr>
        <w:tabs>
          <w:tab w:val="num" w:pos="1800"/>
        </w:tabs>
        <w:ind w:left="180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7A0B3E80"/>
    <w:multiLevelType w:val="hybridMultilevel"/>
    <w:tmpl w:val="C7DCE08E"/>
    <w:lvl w:ilvl="0" w:tplc="D2F6C7A0">
      <w:start w:val="1"/>
      <w:numFmt w:val="decimal"/>
      <w:lvlText w:val="%1."/>
      <w:lvlJc w:val="left"/>
      <w:pPr>
        <w:tabs>
          <w:tab w:val="num" w:pos="960"/>
        </w:tabs>
        <w:ind w:left="960" w:hanging="480"/>
      </w:pPr>
      <w:rPr>
        <w:rFonts w:cs="Times New Roman"/>
        <w:b/>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7"/>
  </w:num>
  <w:num w:numId="2">
    <w:abstractNumId w:val="5"/>
  </w:num>
  <w:num w:numId="3">
    <w:abstractNumId w:val="3"/>
  </w:num>
  <w:num w:numId="4">
    <w:abstractNumId w:val="1"/>
  </w:num>
  <w:num w:numId="5">
    <w:abstractNumId w:val="9"/>
  </w:num>
  <w:num w:numId="6">
    <w:abstractNumId w:val="2"/>
  </w:num>
  <w:num w:numId="7">
    <w:abstractNumId w:val="4"/>
  </w:num>
  <w:num w:numId="8">
    <w:abstractNumId w:val="0"/>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3A60"/>
    <w:rsid w:val="00002DC8"/>
    <w:rsid w:val="000405BF"/>
    <w:rsid w:val="00040F40"/>
    <w:rsid w:val="00041DAB"/>
    <w:rsid w:val="000476C5"/>
    <w:rsid w:val="000639A7"/>
    <w:rsid w:val="0008045A"/>
    <w:rsid w:val="00080BDB"/>
    <w:rsid w:val="00084C1B"/>
    <w:rsid w:val="00091A3B"/>
    <w:rsid w:val="000A2650"/>
    <w:rsid w:val="000A64F9"/>
    <w:rsid w:val="00106FFD"/>
    <w:rsid w:val="001157B0"/>
    <w:rsid w:val="00116FF2"/>
    <w:rsid w:val="0014310E"/>
    <w:rsid w:val="0015317E"/>
    <w:rsid w:val="00162D70"/>
    <w:rsid w:val="00164FED"/>
    <w:rsid w:val="001B0A93"/>
    <w:rsid w:val="001B6E1B"/>
    <w:rsid w:val="001C4386"/>
    <w:rsid w:val="001D2E33"/>
    <w:rsid w:val="001D33CB"/>
    <w:rsid w:val="001E081F"/>
    <w:rsid w:val="001E29DA"/>
    <w:rsid w:val="001F3CBC"/>
    <w:rsid w:val="00216658"/>
    <w:rsid w:val="00216C01"/>
    <w:rsid w:val="002334F2"/>
    <w:rsid w:val="00234628"/>
    <w:rsid w:val="0023533D"/>
    <w:rsid w:val="00261AEB"/>
    <w:rsid w:val="00262CC5"/>
    <w:rsid w:val="00271839"/>
    <w:rsid w:val="00275DED"/>
    <w:rsid w:val="002930B0"/>
    <w:rsid w:val="002A0159"/>
    <w:rsid w:val="002B04E3"/>
    <w:rsid w:val="002C4C91"/>
    <w:rsid w:val="0030490A"/>
    <w:rsid w:val="00320569"/>
    <w:rsid w:val="00325B6A"/>
    <w:rsid w:val="00332CEE"/>
    <w:rsid w:val="00355176"/>
    <w:rsid w:val="00364D3D"/>
    <w:rsid w:val="00367BEA"/>
    <w:rsid w:val="0038684E"/>
    <w:rsid w:val="003914F9"/>
    <w:rsid w:val="00392888"/>
    <w:rsid w:val="00393B5D"/>
    <w:rsid w:val="003B376F"/>
    <w:rsid w:val="003D6751"/>
    <w:rsid w:val="003E0DD5"/>
    <w:rsid w:val="003E2BE8"/>
    <w:rsid w:val="003E5D38"/>
    <w:rsid w:val="0046764A"/>
    <w:rsid w:val="00470728"/>
    <w:rsid w:val="00473F77"/>
    <w:rsid w:val="00483565"/>
    <w:rsid w:val="00493C4B"/>
    <w:rsid w:val="004951DC"/>
    <w:rsid w:val="004A0C62"/>
    <w:rsid w:val="004A31A3"/>
    <w:rsid w:val="004A5BEB"/>
    <w:rsid w:val="004A7B34"/>
    <w:rsid w:val="004C33E3"/>
    <w:rsid w:val="004D3A60"/>
    <w:rsid w:val="004D60D7"/>
    <w:rsid w:val="00502B12"/>
    <w:rsid w:val="00516651"/>
    <w:rsid w:val="00526394"/>
    <w:rsid w:val="005328A0"/>
    <w:rsid w:val="00541922"/>
    <w:rsid w:val="00565CA7"/>
    <w:rsid w:val="005747D9"/>
    <w:rsid w:val="005958EE"/>
    <w:rsid w:val="005A11B1"/>
    <w:rsid w:val="005B15BC"/>
    <w:rsid w:val="005B5089"/>
    <w:rsid w:val="005E5BAF"/>
    <w:rsid w:val="005F471C"/>
    <w:rsid w:val="005F59D0"/>
    <w:rsid w:val="0060026D"/>
    <w:rsid w:val="006022AC"/>
    <w:rsid w:val="00604A55"/>
    <w:rsid w:val="00614DC9"/>
    <w:rsid w:val="0062600A"/>
    <w:rsid w:val="00630465"/>
    <w:rsid w:val="00645E8B"/>
    <w:rsid w:val="00663038"/>
    <w:rsid w:val="006634BB"/>
    <w:rsid w:val="006739A6"/>
    <w:rsid w:val="00681AF9"/>
    <w:rsid w:val="006E0A9F"/>
    <w:rsid w:val="006F1C41"/>
    <w:rsid w:val="006F264B"/>
    <w:rsid w:val="006F30EE"/>
    <w:rsid w:val="006F401F"/>
    <w:rsid w:val="007246BE"/>
    <w:rsid w:val="00751FA9"/>
    <w:rsid w:val="00771E0D"/>
    <w:rsid w:val="007734F6"/>
    <w:rsid w:val="007A60C3"/>
    <w:rsid w:val="007D01D7"/>
    <w:rsid w:val="007E32CD"/>
    <w:rsid w:val="007E5778"/>
    <w:rsid w:val="00801BE2"/>
    <w:rsid w:val="00805EB4"/>
    <w:rsid w:val="00810F18"/>
    <w:rsid w:val="008159D8"/>
    <w:rsid w:val="00824AA5"/>
    <w:rsid w:val="00842B33"/>
    <w:rsid w:val="0085189F"/>
    <w:rsid w:val="00854CEC"/>
    <w:rsid w:val="008551B1"/>
    <w:rsid w:val="00855BB7"/>
    <w:rsid w:val="00863247"/>
    <w:rsid w:val="00871D3E"/>
    <w:rsid w:val="00897BD0"/>
    <w:rsid w:val="008A47B1"/>
    <w:rsid w:val="008F1EEF"/>
    <w:rsid w:val="008F4AC2"/>
    <w:rsid w:val="00916DB9"/>
    <w:rsid w:val="009436E5"/>
    <w:rsid w:val="009829F0"/>
    <w:rsid w:val="009A28F5"/>
    <w:rsid w:val="009A533B"/>
    <w:rsid w:val="009B671A"/>
    <w:rsid w:val="009D6DAF"/>
    <w:rsid w:val="009E4CF9"/>
    <w:rsid w:val="009F57FD"/>
    <w:rsid w:val="00A128C0"/>
    <w:rsid w:val="00A141AB"/>
    <w:rsid w:val="00A2031A"/>
    <w:rsid w:val="00A43014"/>
    <w:rsid w:val="00A52984"/>
    <w:rsid w:val="00A53F37"/>
    <w:rsid w:val="00A952E3"/>
    <w:rsid w:val="00AA7C97"/>
    <w:rsid w:val="00AB7F80"/>
    <w:rsid w:val="00AC0B28"/>
    <w:rsid w:val="00AC7FB5"/>
    <w:rsid w:val="00AD0865"/>
    <w:rsid w:val="00AD162E"/>
    <w:rsid w:val="00AD6BAE"/>
    <w:rsid w:val="00AE52BC"/>
    <w:rsid w:val="00B17B6B"/>
    <w:rsid w:val="00B24D2F"/>
    <w:rsid w:val="00B4509B"/>
    <w:rsid w:val="00B7619E"/>
    <w:rsid w:val="00BA6E37"/>
    <w:rsid w:val="00BB5703"/>
    <w:rsid w:val="00BC5C0D"/>
    <w:rsid w:val="00C424E1"/>
    <w:rsid w:val="00C57349"/>
    <w:rsid w:val="00C62AB8"/>
    <w:rsid w:val="00C65825"/>
    <w:rsid w:val="00C942E1"/>
    <w:rsid w:val="00CA0BCB"/>
    <w:rsid w:val="00CB1B24"/>
    <w:rsid w:val="00CD269C"/>
    <w:rsid w:val="00CF070A"/>
    <w:rsid w:val="00CF2EBC"/>
    <w:rsid w:val="00D04CA7"/>
    <w:rsid w:val="00D050D0"/>
    <w:rsid w:val="00D06900"/>
    <w:rsid w:val="00D37827"/>
    <w:rsid w:val="00D468C3"/>
    <w:rsid w:val="00D7404A"/>
    <w:rsid w:val="00DA1377"/>
    <w:rsid w:val="00DB749B"/>
    <w:rsid w:val="00DC2B93"/>
    <w:rsid w:val="00DC4AF6"/>
    <w:rsid w:val="00DE19E8"/>
    <w:rsid w:val="00DE7341"/>
    <w:rsid w:val="00DF0A58"/>
    <w:rsid w:val="00E00FDB"/>
    <w:rsid w:val="00E14DF5"/>
    <w:rsid w:val="00E2194E"/>
    <w:rsid w:val="00E24866"/>
    <w:rsid w:val="00E44692"/>
    <w:rsid w:val="00E454E2"/>
    <w:rsid w:val="00E560F9"/>
    <w:rsid w:val="00E906AD"/>
    <w:rsid w:val="00ED1847"/>
    <w:rsid w:val="00EE62E0"/>
    <w:rsid w:val="00EF487F"/>
    <w:rsid w:val="00F0010D"/>
    <w:rsid w:val="00F13153"/>
    <w:rsid w:val="00F17180"/>
    <w:rsid w:val="00F2071D"/>
    <w:rsid w:val="00F22F1B"/>
    <w:rsid w:val="00F24102"/>
    <w:rsid w:val="00F30165"/>
    <w:rsid w:val="00F34C98"/>
    <w:rsid w:val="00F57399"/>
    <w:rsid w:val="00F62432"/>
    <w:rsid w:val="00F76230"/>
    <w:rsid w:val="00F83438"/>
    <w:rsid w:val="00F96B13"/>
    <w:rsid w:val="00FA293F"/>
    <w:rsid w:val="00FA384D"/>
    <w:rsid w:val="00FA46AF"/>
    <w:rsid w:val="00FB312E"/>
    <w:rsid w:val="00FB3C8F"/>
    <w:rsid w:val="00FC61F0"/>
    <w:rsid w:val="00FD13CA"/>
    <w:rsid w:val="00FD5BA2"/>
    <w:rsid w:val="00FE3620"/>
    <w:rsid w:val="00FE72FF"/>
    <w:rsid w:val="00FF74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A0"/>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5328A0"/>
    <w:pPr>
      <w:ind w:left="480" w:hangingChars="200" w:hanging="480"/>
    </w:pPr>
    <w:rPr>
      <w:szCs w:val="20"/>
    </w:rPr>
  </w:style>
  <w:style w:type="character" w:customStyle="1" w:styleId="BodyTextIndentChar">
    <w:name w:val="Body Text Indent Char"/>
    <w:basedOn w:val="DefaultParagraphFont"/>
    <w:link w:val="BodyTextIndent"/>
    <w:uiPriority w:val="99"/>
    <w:semiHidden/>
    <w:locked/>
    <w:rsid w:val="00F2071D"/>
    <w:rPr>
      <w:rFonts w:cs="Times New Roman"/>
      <w:sz w:val="24"/>
      <w:szCs w:val="24"/>
    </w:rPr>
  </w:style>
  <w:style w:type="paragraph" w:styleId="BodyTextIndent2">
    <w:name w:val="Body Text Indent 2"/>
    <w:basedOn w:val="Normal"/>
    <w:link w:val="BodyTextIndent2Char"/>
    <w:uiPriority w:val="99"/>
    <w:rsid w:val="005328A0"/>
    <w:pPr>
      <w:ind w:left="1440" w:hangingChars="600" w:hanging="1440"/>
    </w:pPr>
    <w:rPr>
      <w:szCs w:val="20"/>
    </w:rPr>
  </w:style>
  <w:style w:type="character" w:customStyle="1" w:styleId="BodyTextIndent2Char">
    <w:name w:val="Body Text Indent 2 Char"/>
    <w:basedOn w:val="DefaultParagraphFont"/>
    <w:link w:val="BodyTextIndent2"/>
    <w:uiPriority w:val="99"/>
    <w:semiHidden/>
    <w:locked/>
    <w:rsid w:val="00F2071D"/>
    <w:rPr>
      <w:rFonts w:cs="Times New Roman"/>
      <w:sz w:val="24"/>
      <w:szCs w:val="24"/>
    </w:rPr>
  </w:style>
  <w:style w:type="paragraph" w:styleId="List2">
    <w:name w:val="List 2"/>
    <w:basedOn w:val="Normal"/>
    <w:uiPriority w:val="99"/>
    <w:rsid w:val="005328A0"/>
    <w:pPr>
      <w:spacing w:line="480" w:lineRule="exact"/>
      <w:jc w:val="both"/>
    </w:pPr>
    <w:rPr>
      <w:rFonts w:ascii="標楷體" w:eastAsia="標楷體"/>
      <w:szCs w:val="20"/>
    </w:rPr>
  </w:style>
  <w:style w:type="paragraph" w:styleId="CommentText">
    <w:name w:val="annotation text"/>
    <w:basedOn w:val="Normal"/>
    <w:link w:val="CommentTextChar"/>
    <w:uiPriority w:val="99"/>
    <w:semiHidden/>
    <w:rsid w:val="005328A0"/>
    <w:rPr>
      <w:szCs w:val="20"/>
    </w:rPr>
  </w:style>
  <w:style w:type="character" w:customStyle="1" w:styleId="CommentTextChar">
    <w:name w:val="Comment Text Char"/>
    <w:basedOn w:val="DefaultParagraphFont"/>
    <w:link w:val="CommentText"/>
    <w:uiPriority w:val="99"/>
    <w:semiHidden/>
    <w:locked/>
    <w:rsid w:val="00F2071D"/>
    <w:rPr>
      <w:rFonts w:cs="Times New Roman"/>
      <w:sz w:val="24"/>
      <w:szCs w:val="24"/>
    </w:rPr>
  </w:style>
  <w:style w:type="paragraph" w:styleId="Footer">
    <w:name w:val="footer"/>
    <w:basedOn w:val="Normal"/>
    <w:link w:val="FooterChar"/>
    <w:uiPriority w:val="99"/>
    <w:rsid w:val="005328A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F2071D"/>
    <w:rPr>
      <w:rFonts w:cs="Times New Roman"/>
      <w:sz w:val="20"/>
      <w:szCs w:val="20"/>
    </w:rPr>
  </w:style>
  <w:style w:type="character" w:styleId="PageNumber">
    <w:name w:val="page number"/>
    <w:basedOn w:val="DefaultParagraphFont"/>
    <w:uiPriority w:val="99"/>
    <w:rsid w:val="005328A0"/>
    <w:rPr>
      <w:rFonts w:cs="Times New Roman"/>
    </w:rPr>
  </w:style>
  <w:style w:type="paragraph" w:styleId="BalloonText">
    <w:name w:val="Balloon Text"/>
    <w:basedOn w:val="Normal"/>
    <w:link w:val="BalloonTextChar"/>
    <w:uiPriority w:val="99"/>
    <w:semiHidden/>
    <w:rsid w:val="007A60C3"/>
    <w:rPr>
      <w:rFonts w:ascii="Arial" w:hAnsi="Arial"/>
      <w:sz w:val="18"/>
      <w:szCs w:val="18"/>
    </w:rPr>
  </w:style>
  <w:style w:type="character" w:customStyle="1" w:styleId="BalloonTextChar">
    <w:name w:val="Balloon Text Char"/>
    <w:basedOn w:val="DefaultParagraphFont"/>
    <w:link w:val="BalloonText"/>
    <w:uiPriority w:val="99"/>
    <w:semiHidden/>
    <w:locked/>
    <w:rsid w:val="00F2071D"/>
    <w:rPr>
      <w:rFonts w:ascii="Cambria" w:eastAsia="新細明體" w:hAnsi="Cambria" w:cs="Times New Roman"/>
      <w:sz w:val="2"/>
    </w:rPr>
  </w:style>
  <w:style w:type="character" w:styleId="CommentReference">
    <w:name w:val="annotation reference"/>
    <w:basedOn w:val="DefaultParagraphFont"/>
    <w:uiPriority w:val="99"/>
    <w:semiHidden/>
    <w:rsid w:val="007A60C3"/>
    <w:rPr>
      <w:rFonts w:cs="Times New Roman"/>
      <w:sz w:val="18"/>
    </w:rPr>
  </w:style>
  <w:style w:type="paragraph" w:styleId="CommentSubject">
    <w:name w:val="annotation subject"/>
    <w:basedOn w:val="CommentText"/>
    <w:next w:val="CommentText"/>
    <w:link w:val="CommentSubjectChar"/>
    <w:uiPriority w:val="99"/>
    <w:semiHidden/>
    <w:rsid w:val="007A60C3"/>
    <w:rPr>
      <w:b/>
      <w:bCs/>
      <w:szCs w:val="24"/>
    </w:rPr>
  </w:style>
  <w:style w:type="character" w:customStyle="1" w:styleId="CommentSubjectChar">
    <w:name w:val="Comment Subject Char"/>
    <w:basedOn w:val="CommentTextChar"/>
    <w:link w:val="CommentSubject"/>
    <w:uiPriority w:val="99"/>
    <w:semiHidden/>
    <w:locked/>
    <w:rsid w:val="00F2071D"/>
    <w:rPr>
      <w:b/>
      <w:bCs/>
    </w:rPr>
  </w:style>
  <w:style w:type="paragraph" w:styleId="Header">
    <w:name w:val="header"/>
    <w:basedOn w:val="Normal"/>
    <w:link w:val="HeaderChar"/>
    <w:uiPriority w:val="99"/>
    <w:rsid w:val="00470728"/>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F2071D"/>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313</Words>
  <Characters>1790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96年度原住民族電視台節目收視研究計劃案合 約 書</dc:title>
  <dc:subject/>
  <dc:creator>itv50887</dc:creator>
  <cp:keywords/>
  <dc:description/>
  <cp:lastModifiedBy>ericyang</cp:lastModifiedBy>
  <cp:revision>5</cp:revision>
  <cp:lastPrinted>2011-03-01T06:09:00Z</cp:lastPrinted>
  <dcterms:created xsi:type="dcterms:W3CDTF">2013-12-04T04:13:00Z</dcterms:created>
  <dcterms:modified xsi:type="dcterms:W3CDTF">2013-12-12T03:25:00Z</dcterms:modified>
</cp:coreProperties>
</file>